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05F784" w14:textId="77777777" w:rsidR="00D21DA6" w:rsidRDefault="00D21DA6" w:rsidP="001F1D29">
      <w:pPr>
        <w:ind w:left="2832"/>
        <w:rPr>
          <w:rFonts w:ascii="Arial" w:hAnsi="Arial" w:cs="Arial"/>
          <w:b/>
          <w:bCs/>
          <w:sz w:val="28"/>
          <w:szCs w:val="28"/>
        </w:rPr>
      </w:pPr>
      <w:r>
        <w:rPr>
          <w:rFonts w:ascii="Arial" w:hAnsi="Arial" w:cs="Arial"/>
          <w:b/>
          <w:bCs/>
          <w:sz w:val="28"/>
          <w:szCs w:val="28"/>
        </w:rPr>
        <w:t xml:space="preserve">PROJETO BÁSICO </w:t>
      </w:r>
    </w:p>
    <w:p w14:paraId="16F53F0C" w14:textId="77777777" w:rsidR="00D21DA6" w:rsidRPr="00184954" w:rsidRDefault="00D21DA6" w:rsidP="00D21DA6">
      <w:pPr>
        <w:rPr>
          <w:rFonts w:ascii="Arial" w:hAnsi="Arial" w:cs="Arial"/>
          <w:b/>
          <w:bCs/>
          <w:sz w:val="28"/>
          <w:szCs w:val="28"/>
        </w:rPr>
      </w:pPr>
    </w:p>
    <w:p w14:paraId="59807CC3" w14:textId="77777777" w:rsidR="00D21DA6" w:rsidRPr="00820B4A" w:rsidRDefault="00D21DA6" w:rsidP="00D21DA6">
      <w:pPr>
        <w:spacing w:line="360" w:lineRule="auto"/>
        <w:jc w:val="both"/>
        <w:rPr>
          <w:rFonts w:ascii="Arial" w:hAnsi="Arial" w:cs="Arial"/>
          <w:sz w:val="24"/>
          <w:szCs w:val="24"/>
        </w:rPr>
      </w:pPr>
    </w:p>
    <w:p w14:paraId="313F27AC" w14:textId="77777777" w:rsidR="00D21DA6" w:rsidRDefault="00D21DA6" w:rsidP="00D21DA6">
      <w:pPr>
        <w:spacing w:line="360" w:lineRule="auto"/>
        <w:jc w:val="both"/>
        <w:rPr>
          <w:rFonts w:ascii="Arial" w:hAnsi="Arial" w:cs="Arial"/>
          <w:b/>
          <w:bCs/>
          <w:sz w:val="24"/>
          <w:szCs w:val="24"/>
        </w:rPr>
      </w:pPr>
      <w:r w:rsidRPr="009F1646">
        <w:rPr>
          <w:rFonts w:ascii="Arial" w:hAnsi="Arial" w:cs="Arial"/>
          <w:b/>
          <w:bCs/>
          <w:sz w:val="24"/>
          <w:szCs w:val="24"/>
          <w:highlight w:val="yellow"/>
        </w:rPr>
        <w:t>1. SECRETARIA SOLICITANTE</w:t>
      </w:r>
    </w:p>
    <w:p w14:paraId="5EE1BB5D" w14:textId="77777777" w:rsidR="00D21DA6" w:rsidRDefault="00D21DA6" w:rsidP="00D21DA6">
      <w:pPr>
        <w:spacing w:line="360" w:lineRule="auto"/>
        <w:jc w:val="both"/>
        <w:rPr>
          <w:rFonts w:ascii="Arial" w:hAnsi="Arial" w:cs="Arial"/>
          <w:sz w:val="24"/>
          <w:szCs w:val="24"/>
        </w:rPr>
      </w:pPr>
      <w:r>
        <w:rPr>
          <w:rFonts w:ascii="Arial" w:hAnsi="Arial" w:cs="Arial"/>
          <w:sz w:val="24"/>
          <w:szCs w:val="24"/>
        </w:rPr>
        <w:t>1.1</w:t>
      </w:r>
      <w:r w:rsidRPr="004938D0">
        <w:rPr>
          <w:rFonts w:ascii="Arial" w:hAnsi="Arial" w:cs="Arial"/>
          <w:sz w:val="24"/>
          <w:szCs w:val="24"/>
        </w:rPr>
        <w:t xml:space="preserve"> </w:t>
      </w:r>
      <w:r w:rsidRPr="008B3D34">
        <w:rPr>
          <w:rFonts w:ascii="Arial" w:hAnsi="Arial" w:cs="Arial"/>
          <w:sz w:val="24"/>
          <w:szCs w:val="24"/>
        </w:rPr>
        <w:t>Secretaria Municipal de Obras e Infraestrutura.</w:t>
      </w:r>
    </w:p>
    <w:p w14:paraId="14DDBC60" w14:textId="77777777" w:rsidR="00D21DA6" w:rsidRPr="00ED1037" w:rsidRDefault="00D21DA6" w:rsidP="00D21DA6">
      <w:pPr>
        <w:spacing w:line="360" w:lineRule="auto"/>
        <w:ind w:firstLine="708"/>
        <w:jc w:val="both"/>
        <w:rPr>
          <w:rFonts w:ascii="Arial" w:hAnsi="Arial" w:cs="Arial"/>
          <w:sz w:val="24"/>
          <w:szCs w:val="24"/>
        </w:rPr>
      </w:pPr>
    </w:p>
    <w:p w14:paraId="19905D55" w14:textId="77777777" w:rsidR="00D21DA6" w:rsidRPr="00820B4A" w:rsidRDefault="00D21DA6" w:rsidP="00D21DA6">
      <w:pPr>
        <w:spacing w:line="360" w:lineRule="auto"/>
        <w:jc w:val="both"/>
        <w:rPr>
          <w:rFonts w:ascii="Arial" w:hAnsi="Arial" w:cs="Arial"/>
          <w:b/>
          <w:bCs/>
          <w:sz w:val="24"/>
          <w:szCs w:val="24"/>
        </w:rPr>
      </w:pPr>
      <w:r w:rsidRPr="009F1646">
        <w:rPr>
          <w:rFonts w:ascii="Arial" w:hAnsi="Arial" w:cs="Arial"/>
          <w:b/>
          <w:bCs/>
          <w:sz w:val="24"/>
          <w:szCs w:val="24"/>
          <w:highlight w:val="yellow"/>
        </w:rPr>
        <w:t>2. DO OBJETIVO</w:t>
      </w:r>
    </w:p>
    <w:p w14:paraId="52595108" w14:textId="1100D675" w:rsidR="00D21DA6" w:rsidRDefault="004B1AEC" w:rsidP="00D21DA6">
      <w:pPr>
        <w:spacing w:line="360" w:lineRule="auto"/>
        <w:ind w:firstLine="708"/>
        <w:jc w:val="both"/>
        <w:rPr>
          <w:rFonts w:ascii="Arial" w:hAnsi="Arial" w:cs="Arial"/>
          <w:sz w:val="24"/>
          <w:szCs w:val="24"/>
        </w:rPr>
      </w:pPr>
      <w:r w:rsidRPr="004B1AEC">
        <w:rPr>
          <w:rFonts w:ascii="Arial" w:hAnsi="Arial" w:cs="Arial"/>
          <w:sz w:val="24"/>
          <w:szCs w:val="24"/>
        </w:rPr>
        <w:t>CONTRATAÇÃO DE EMPRESA ESPECIALIZADA NA PRESTAÇÃO DE SERVIÇOS DE INSTALAÇÃO E EXECUÇÃO DE MEIO-FIO EM VIAS PÚBLICAS MUNICIPAIS, INCLUINDO O FORNECIMENTO DE MATERIAIS, BEM COMO A IMPLANTAÇÃO DE SINALIZAÇÃO HORIZONTAL DE TRÂNSITO, COMPREENDENDO PINTURA E DEMARCAÇÃO VIÁRIA NA SEDE, DISTRITOS E DEMAIS LOCALIDADES PERTENCENTES AO MUNICÍPIO DE CAPITÃO ENÉAS/MG</w:t>
      </w:r>
      <w:r w:rsidR="00D21DA6">
        <w:rPr>
          <w:rFonts w:ascii="Arial" w:hAnsi="Arial" w:cs="Arial"/>
          <w:sz w:val="24"/>
          <w:szCs w:val="24"/>
        </w:rPr>
        <w:t>.</w:t>
      </w:r>
    </w:p>
    <w:p w14:paraId="478680DD" w14:textId="5E7C7D03" w:rsidR="00D21DA6" w:rsidRDefault="00D21DA6" w:rsidP="00E43337">
      <w:pPr>
        <w:spacing w:line="360" w:lineRule="auto"/>
        <w:jc w:val="both"/>
        <w:rPr>
          <w:rFonts w:ascii="Arial" w:hAnsi="Arial" w:cs="Arial"/>
          <w:sz w:val="24"/>
          <w:szCs w:val="24"/>
        </w:rPr>
      </w:pPr>
      <w:r w:rsidRPr="00DA4F8D">
        <w:rPr>
          <w:rFonts w:ascii="Arial" w:hAnsi="Arial" w:cs="Arial"/>
          <w:sz w:val="24"/>
          <w:szCs w:val="24"/>
        </w:rPr>
        <w:t xml:space="preserve">O prazo de vigência da execução do objeto é de </w:t>
      </w:r>
      <w:r>
        <w:rPr>
          <w:rFonts w:ascii="Arial" w:hAnsi="Arial" w:cs="Arial"/>
          <w:sz w:val="24"/>
          <w:szCs w:val="24"/>
        </w:rPr>
        <w:t>4</w:t>
      </w:r>
      <w:r w:rsidRPr="00DA4F8D">
        <w:rPr>
          <w:rFonts w:ascii="Arial" w:hAnsi="Arial" w:cs="Arial"/>
          <w:sz w:val="24"/>
          <w:szCs w:val="24"/>
        </w:rPr>
        <w:t xml:space="preserve"> (</w:t>
      </w:r>
      <w:r>
        <w:rPr>
          <w:rFonts w:ascii="Arial" w:hAnsi="Arial" w:cs="Arial"/>
          <w:sz w:val="24"/>
          <w:szCs w:val="24"/>
        </w:rPr>
        <w:t>quarto mês</w:t>
      </w:r>
      <w:r w:rsidRPr="00DA4F8D">
        <w:rPr>
          <w:rFonts w:ascii="Arial" w:hAnsi="Arial" w:cs="Arial"/>
          <w:sz w:val="24"/>
          <w:szCs w:val="24"/>
        </w:rPr>
        <w:t>) meses contados da assinatura do contrato, de forma que caso o executor ultrapasse esse prazo, deverá justificar através de ofício em fatos ou circunstância que tornem a solicitação aceitável.</w:t>
      </w:r>
    </w:p>
    <w:p w14:paraId="0E0A79C7" w14:textId="77777777" w:rsidR="00D21DA6" w:rsidRDefault="00D21DA6" w:rsidP="00E43337">
      <w:pPr>
        <w:spacing w:line="360" w:lineRule="auto"/>
        <w:jc w:val="both"/>
        <w:rPr>
          <w:rFonts w:ascii="Arial" w:hAnsi="Arial" w:cs="Arial"/>
          <w:sz w:val="24"/>
          <w:szCs w:val="24"/>
        </w:rPr>
      </w:pPr>
      <w:r w:rsidRPr="00DA4F8D">
        <w:rPr>
          <w:rFonts w:ascii="Arial" w:hAnsi="Arial" w:cs="Arial"/>
          <w:sz w:val="24"/>
          <w:szCs w:val="24"/>
        </w:rPr>
        <w:t>O contrato oferece maior detalhamento das regras que serão aplicadas em relação à vigência da contratação</w:t>
      </w:r>
    </w:p>
    <w:p w14:paraId="42EE7274" w14:textId="77777777" w:rsidR="00D21DA6" w:rsidRDefault="00D21DA6" w:rsidP="00642B66">
      <w:pPr>
        <w:spacing w:line="360" w:lineRule="auto"/>
        <w:jc w:val="both"/>
        <w:rPr>
          <w:rFonts w:ascii="Arial" w:hAnsi="Arial" w:cs="Arial"/>
          <w:sz w:val="24"/>
          <w:szCs w:val="24"/>
        </w:rPr>
      </w:pPr>
      <w:r w:rsidRPr="00820B4A">
        <w:rPr>
          <w:rFonts w:ascii="Arial" w:hAnsi="Arial" w:cs="Arial"/>
          <w:sz w:val="24"/>
          <w:szCs w:val="24"/>
        </w:rPr>
        <w:t>Uma vez que as licitantes devem ter um claro retrato do objeto em questão, junto às demais peças técnicas, tais como as pranchas de arquitetura, planilha orçamentária, memorial de cálculo, memorial descritivo, relatório fotográfico, planilha de cotações e demais documentos pertinentes, se prestam a transmitir uma clara representação do objeto.</w:t>
      </w:r>
    </w:p>
    <w:p w14:paraId="50A99798" w14:textId="77777777" w:rsidR="00D21DA6" w:rsidRPr="00820B4A" w:rsidRDefault="00D21DA6" w:rsidP="00D21DA6">
      <w:pPr>
        <w:spacing w:line="360" w:lineRule="auto"/>
        <w:ind w:firstLine="708"/>
        <w:jc w:val="both"/>
        <w:rPr>
          <w:rFonts w:ascii="Arial" w:hAnsi="Arial" w:cs="Arial"/>
          <w:sz w:val="24"/>
          <w:szCs w:val="24"/>
        </w:rPr>
      </w:pPr>
    </w:p>
    <w:p w14:paraId="152978B0" w14:textId="77777777" w:rsidR="00D21DA6" w:rsidRDefault="00D21DA6" w:rsidP="00D21DA6">
      <w:pPr>
        <w:spacing w:line="360" w:lineRule="auto"/>
        <w:jc w:val="both"/>
        <w:rPr>
          <w:rFonts w:ascii="Arial" w:hAnsi="Arial" w:cs="Arial"/>
          <w:b/>
          <w:bCs/>
          <w:sz w:val="24"/>
          <w:szCs w:val="24"/>
        </w:rPr>
      </w:pPr>
      <w:r w:rsidRPr="009F1646">
        <w:rPr>
          <w:rFonts w:ascii="Arial" w:hAnsi="Arial" w:cs="Arial"/>
          <w:b/>
          <w:bCs/>
          <w:sz w:val="24"/>
          <w:szCs w:val="24"/>
          <w:highlight w:val="yellow"/>
        </w:rPr>
        <w:t>3. DA JUSTIFICATIVA</w:t>
      </w:r>
    </w:p>
    <w:p w14:paraId="7307C2F0" w14:textId="77777777" w:rsidR="00D21DA6" w:rsidRDefault="00D21DA6" w:rsidP="00D21DA6">
      <w:pPr>
        <w:spacing w:line="360" w:lineRule="auto"/>
        <w:jc w:val="both"/>
        <w:rPr>
          <w:rFonts w:ascii="Arial" w:hAnsi="Arial" w:cs="Arial"/>
          <w:b/>
          <w:bCs/>
          <w:sz w:val="24"/>
          <w:szCs w:val="24"/>
        </w:rPr>
      </w:pPr>
    </w:p>
    <w:p w14:paraId="31454BD5" w14:textId="74D22EEA" w:rsidR="004B1AEC" w:rsidRPr="004938D0" w:rsidRDefault="00D21DA6" w:rsidP="004B1AEC">
      <w:pPr>
        <w:spacing w:after="0" w:line="360" w:lineRule="auto"/>
        <w:jc w:val="both"/>
        <w:rPr>
          <w:rFonts w:ascii="Arial" w:hAnsi="Arial" w:cs="Arial"/>
          <w:sz w:val="24"/>
          <w:szCs w:val="24"/>
        </w:rPr>
      </w:pPr>
      <w:r>
        <w:rPr>
          <w:rFonts w:ascii="Arial" w:hAnsi="Arial" w:cs="Arial"/>
          <w:sz w:val="24"/>
          <w:szCs w:val="24"/>
        </w:rPr>
        <w:t xml:space="preserve">3.1 </w:t>
      </w:r>
      <w:r w:rsidRPr="00365E4F">
        <w:rPr>
          <w:rFonts w:ascii="Arial" w:hAnsi="Arial" w:cs="Arial"/>
          <w:sz w:val="24"/>
          <w:szCs w:val="24"/>
        </w:rPr>
        <w:t>Elabora-se o presente projeto básico para</w:t>
      </w:r>
      <w:r w:rsidR="00E9748B">
        <w:rPr>
          <w:rFonts w:ascii="Arial" w:hAnsi="Arial" w:cs="Arial"/>
          <w:sz w:val="24"/>
          <w:szCs w:val="24"/>
        </w:rPr>
        <w:t xml:space="preserve"> </w:t>
      </w:r>
      <w:r w:rsidR="004B1AEC" w:rsidRPr="004B1AEC">
        <w:rPr>
          <w:rFonts w:ascii="Arial" w:hAnsi="Arial" w:cs="Arial"/>
          <w:sz w:val="24"/>
          <w:szCs w:val="24"/>
        </w:rPr>
        <w:t xml:space="preserve">CONTRATAÇÃO DE EMPRESA ESPECIALIZADA NA PRESTAÇÃO DE SERVIÇOS DE INSTALAÇÃO E EXECUÇÃO </w:t>
      </w:r>
      <w:r w:rsidR="004B1AEC" w:rsidRPr="004B1AEC">
        <w:rPr>
          <w:rFonts w:ascii="Arial" w:hAnsi="Arial" w:cs="Arial"/>
          <w:sz w:val="24"/>
          <w:szCs w:val="24"/>
        </w:rPr>
        <w:lastRenderedPageBreak/>
        <w:t>DE MEIO-FIO EM VIAS PÚBLICAS MUNICIPAIS, INCLUINDO O FORNECIMENTO DE MATERIAIS, BEM COMO A IMPLANTAÇÃO DE SINALIZAÇÃO HORIZONTAL DE TRÂNSITO, COMPREENDENDO PINTURA E DEMARCAÇÃO VIÁRIA NA SEDE, DISTRITOS E DEMAIS LOCALIDADES PERTENCENTES AO MUNICÍPIO DE CAPITÃO ENÉAS/MG</w:t>
      </w:r>
      <w:r>
        <w:rPr>
          <w:rFonts w:ascii="Arial" w:hAnsi="Arial" w:cs="Arial"/>
          <w:sz w:val="24"/>
          <w:szCs w:val="24"/>
        </w:rPr>
        <w:t xml:space="preserve"> </w:t>
      </w:r>
      <w:r w:rsidR="004B1AEC">
        <w:rPr>
          <w:rFonts w:ascii="Arial" w:hAnsi="Arial" w:cs="Arial"/>
          <w:sz w:val="24"/>
          <w:szCs w:val="24"/>
        </w:rPr>
        <w:t>é</w:t>
      </w:r>
      <w:r w:rsidR="004B1AEC" w:rsidRPr="00CA6930">
        <w:rPr>
          <w:rFonts w:ascii="Arial" w:hAnsi="Arial" w:cs="Arial"/>
          <w:sz w:val="24"/>
          <w:szCs w:val="24"/>
        </w:rPr>
        <w:t xml:space="preserve"> atender à demanda </w:t>
      </w:r>
      <w:r w:rsidR="004B1AEC">
        <w:rPr>
          <w:rFonts w:ascii="Arial" w:hAnsi="Arial" w:cs="Arial"/>
          <w:sz w:val="24"/>
          <w:szCs w:val="24"/>
        </w:rPr>
        <w:t>da secretaria de obras e infraestrutura de modo a beneficiar toda a população residente e circulante proporcionando segurança, ambiente sustentável e adequação das vias</w:t>
      </w:r>
      <w:r w:rsidR="004B1AEC" w:rsidRPr="00CA6930">
        <w:rPr>
          <w:rFonts w:ascii="Arial" w:hAnsi="Arial" w:cs="Arial"/>
          <w:sz w:val="24"/>
          <w:szCs w:val="24"/>
        </w:rPr>
        <w:t>:</w:t>
      </w:r>
    </w:p>
    <w:p w14:paraId="4A7AFFCC" w14:textId="77777777" w:rsidR="004B1AEC" w:rsidRPr="00DA710F" w:rsidRDefault="004B1AEC" w:rsidP="00A66DE3">
      <w:pPr>
        <w:spacing w:after="0" w:line="360" w:lineRule="auto"/>
        <w:jc w:val="both"/>
        <w:rPr>
          <w:rFonts w:ascii="Arial" w:hAnsi="Arial" w:cs="Arial"/>
          <w:sz w:val="24"/>
          <w:szCs w:val="24"/>
        </w:rPr>
      </w:pPr>
      <w:r>
        <w:rPr>
          <w:rFonts w:ascii="Arial" w:hAnsi="Arial" w:cs="Arial"/>
          <w:sz w:val="24"/>
          <w:szCs w:val="24"/>
        </w:rPr>
        <w:t xml:space="preserve">3.2 </w:t>
      </w:r>
      <w:r w:rsidRPr="00DA710F">
        <w:rPr>
          <w:rFonts w:ascii="Arial" w:hAnsi="Arial" w:cs="Arial"/>
          <w:sz w:val="24"/>
          <w:szCs w:val="24"/>
        </w:rPr>
        <w:t>Melhoria da infraestrutura urbana:</w:t>
      </w:r>
      <w:r>
        <w:rPr>
          <w:rFonts w:ascii="Arial" w:hAnsi="Arial" w:cs="Arial"/>
          <w:sz w:val="24"/>
          <w:szCs w:val="24"/>
        </w:rPr>
        <w:t xml:space="preserve"> </w:t>
      </w:r>
      <w:r w:rsidRPr="00DA710F">
        <w:rPr>
          <w:rFonts w:ascii="Arial" w:hAnsi="Arial" w:cs="Arial"/>
          <w:sz w:val="24"/>
          <w:szCs w:val="24"/>
        </w:rPr>
        <w:t>A execução de meios-fios e sinalização viária é essencial para a organização das vias públicas, delimitação entre pista e passeio e adequada drenagem pluvial, contribuindo para a conservação do pavimento e valorização urbana.</w:t>
      </w:r>
    </w:p>
    <w:p w14:paraId="6BB411A5" w14:textId="77777777" w:rsidR="004B1AEC" w:rsidRPr="00DA710F" w:rsidRDefault="004B1AEC" w:rsidP="004B1AEC">
      <w:pPr>
        <w:spacing w:after="0" w:line="360" w:lineRule="auto"/>
        <w:jc w:val="both"/>
        <w:rPr>
          <w:rFonts w:ascii="Arial" w:hAnsi="Arial" w:cs="Arial"/>
          <w:sz w:val="24"/>
          <w:szCs w:val="24"/>
        </w:rPr>
      </w:pPr>
      <w:r>
        <w:rPr>
          <w:rFonts w:ascii="Arial" w:hAnsi="Arial" w:cs="Arial"/>
          <w:sz w:val="24"/>
          <w:szCs w:val="24"/>
        </w:rPr>
        <w:t xml:space="preserve">3.3 </w:t>
      </w:r>
      <w:r w:rsidRPr="00DA710F">
        <w:rPr>
          <w:rFonts w:ascii="Arial" w:hAnsi="Arial" w:cs="Arial"/>
          <w:sz w:val="24"/>
          <w:szCs w:val="24"/>
        </w:rPr>
        <w:t>Segurança e mobilidade no trânsito:</w:t>
      </w:r>
      <w:r>
        <w:rPr>
          <w:rFonts w:ascii="Arial" w:hAnsi="Arial" w:cs="Arial"/>
          <w:sz w:val="24"/>
          <w:szCs w:val="24"/>
        </w:rPr>
        <w:t xml:space="preserve"> </w:t>
      </w:r>
      <w:r w:rsidRPr="00DA710F">
        <w:rPr>
          <w:rFonts w:ascii="Arial" w:hAnsi="Arial" w:cs="Arial"/>
          <w:sz w:val="24"/>
          <w:szCs w:val="24"/>
        </w:rPr>
        <w:t>A sinalização horizontal e vertical orienta condutores e pedestres, reduz acidentes e garante o cumprimento das normas do Código de Trânsito Brasileiro, promovendo maior segurança viária.</w:t>
      </w:r>
    </w:p>
    <w:p w14:paraId="7615CD4A" w14:textId="77777777" w:rsidR="004B1AEC" w:rsidRPr="00DA710F" w:rsidRDefault="004B1AEC" w:rsidP="004B1AEC">
      <w:pPr>
        <w:spacing w:line="360" w:lineRule="auto"/>
        <w:jc w:val="both"/>
        <w:rPr>
          <w:rFonts w:ascii="Arial" w:hAnsi="Arial" w:cs="Arial"/>
          <w:sz w:val="24"/>
          <w:szCs w:val="24"/>
        </w:rPr>
      </w:pPr>
      <w:r w:rsidRPr="00DA710F">
        <w:rPr>
          <w:rFonts w:ascii="Arial" w:hAnsi="Arial" w:cs="Arial"/>
          <w:sz w:val="24"/>
          <w:szCs w:val="24"/>
        </w:rPr>
        <w:t>3.</w:t>
      </w:r>
      <w:r>
        <w:rPr>
          <w:rFonts w:ascii="Arial" w:hAnsi="Arial" w:cs="Arial"/>
          <w:sz w:val="24"/>
          <w:szCs w:val="24"/>
        </w:rPr>
        <w:t>4</w:t>
      </w:r>
      <w:r w:rsidRPr="00DA710F">
        <w:rPr>
          <w:rFonts w:ascii="Arial" w:hAnsi="Arial" w:cs="Arial"/>
          <w:sz w:val="24"/>
          <w:szCs w:val="24"/>
        </w:rPr>
        <w:t xml:space="preserve"> Eficiência e interesse público:</w:t>
      </w:r>
      <w:r>
        <w:rPr>
          <w:rFonts w:ascii="Arial" w:hAnsi="Arial" w:cs="Arial"/>
          <w:sz w:val="24"/>
          <w:szCs w:val="24"/>
        </w:rPr>
        <w:t xml:space="preserve"> </w:t>
      </w:r>
      <w:r w:rsidRPr="00DA710F">
        <w:rPr>
          <w:rFonts w:ascii="Arial" w:hAnsi="Arial" w:cs="Arial"/>
          <w:sz w:val="24"/>
          <w:szCs w:val="24"/>
        </w:rPr>
        <w:t>A contratação visa atender ao interesse coletivo, garantindo a execução ágil e de qualidade das obras, com economia de recursos e melhoria nas condições de tráfego e acessibilidade do município.</w:t>
      </w:r>
    </w:p>
    <w:p w14:paraId="0BCE6A93" w14:textId="3D7194E2" w:rsidR="00D21DA6" w:rsidRDefault="00D21DA6" w:rsidP="00D21DA6">
      <w:pPr>
        <w:spacing w:after="0" w:line="360" w:lineRule="auto"/>
        <w:jc w:val="both"/>
        <w:rPr>
          <w:rFonts w:ascii="Arial" w:hAnsi="Arial" w:cs="Arial"/>
          <w:sz w:val="24"/>
          <w:szCs w:val="24"/>
        </w:rPr>
      </w:pPr>
    </w:p>
    <w:p w14:paraId="08DB46C6" w14:textId="77777777" w:rsidR="00D21DA6" w:rsidRPr="00365E4F" w:rsidRDefault="00D21DA6" w:rsidP="00D21DA6">
      <w:pPr>
        <w:spacing w:after="0" w:line="360" w:lineRule="auto"/>
        <w:jc w:val="both"/>
        <w:rPr>
          <w:rFonts w:ascii="Arial" w:hAnsi="Arial" w:cs="Arial"/>
          <w:b/>
          <w:bCs/>
          <w:sz w:val="24"/>
          <w:szCs w:val="24"/>
        </w:rPr>
      </w:pPr>
    </w:p>
    <w:p w14:paraId="5F36C456" w14:textId="687E4651" w:rsidR="00D21DA6" w:rsidRPr="00365E4F" w:rsidRDefault="00D21DA6" w:rsidP="001F1D29">
      <w:pPr>
        <w:spacing w:after="0" w:line="360" w:lineRule="auto"/>
        <w:rPr>
          <w:rFonts w:ascii="Arial" w:hAnsi="Arial" w:cs="Arial"/>
          <w:b/>
          <w:bCs/>
          <w:sz w:val="24"/>
          <w:szCs w:val="24"/>
        </w:rPr>
      </w:pPr>
      <w:r w:rsidRPr="009F1646">
        <w:rPr>
          <w:rFonts w:ascii="Arial" w:hAnsi="Arial" w:cs="Arial"/>
          <w:b/>
          <w:bCs/>
          <w:sz w:val="24"/>
          <w:szCs w:val="24"/>
          <w:highlight w:val="yellow"/>
        </w:rPr>
        <w:t>4. PRAZO, LOCAL DE ENTREGA E CONDIÇÕES DE ACEITABILIDADE</w:t>
      </w:r>
      <w:r w:rsidRPr="00365E4F">
        <w:rPr>
          <w:rFonts w:ascii="Arial" w:hAnsi="Arial" w:cs="Arial"/>
          <w:b/>
          <w:bCs/>
          <w:sz w:val="24"/>
          <w:szCs w:val="24"/>
        </w:rPr>
        <w:t xml:space="preserve"> </w:t>
      </w:r>
    </w:p>
    <w:p w14:paraId="5317101A" w14:textId="77777777" w:rsidR="00D21DA6" w:rsidRDefault="00D21DA6" w:rsidP="001F1D29">
      <w:pPr>
        <w:spacing w:after="0" w:line="360" w:lineRule="auto"/>
        <w:rPr>
          <w:rFonts w:ascii="Arial" w:hAnsi="Arial" w:cs="Arial"/>
          <w:sz w:val="24"/>
          <w:szCs w:val="24"/>
        </w:rPr>
      </w:pPr>
    </w:p>
    <w:p w14:paraId="36D18EC3" w14:textId="3D2E3F10" w:rsidR="00D21DA6" w:rsidRDefault="00E43337" w:rsidP="001F1D29">
      <w:pPr>
        <w:spacing w:after="0" w:line="360" w:lineRule="auto"/>
        <w:rPr>
          <w:rFonts w:ascii="Arial" w:hAnsi="Arial" w:cs="Arial"/>
          <w:sz w:val="24"/>
          <w:szCs w:val="24"/>
        </w:rPr>
      </w:pPr>
      <w:r>
        <w:rPr>
          <w:rFonts w:ascii="Arial" w:hAnsi="Arial" w:cs="Arial"/>
          <w:sz w:val="24"/>
          <w:szCs w:val="24"/>
        </w:rPr>
        <w:t xml:space="preserve"> </w:t>
      </w:r>
      <w:r w:rsidR="00D21DA6">
        <w:rPr>
          <w:rFonts w:ascii="Arial" w:hAnsi="Arial" w:cs="Arial"/>
          <w:sz w:val="24"/>
          <w:szCs w:val="24"/>
        </w:rPr>
        <w:t>4</w:t>
      </w:r>
      <w:r w:rsidR="00D21DA6" w:rsidRPr="00365E4F">
        <w:rPr>
          <w:rFonts w:ascii="Arial" w:hAnsi="Arial" w:cs="Arial"/>
          <w:sz w:val="24"/>
          <w:szCs w:val="24"/>
        </w:rPr>
        <w:t xml:space="preserve">.1. </w:t>
      </w:r>
      <w:r w:rsidR="0068381B" w:rsidRPr="00820B4A">
        <w:rPr>
          <w:rFonts w:ascii="Arial" w:hAnsi="Arial" w:cs="Arial"/>
          <w:sz w:val="24"/>
          <w:szCs w:val="24"/>
        </w:rPr>
        <w:t xml:space="preserve">O prazo para execução dos objetos deste </w:t>
      </w:r>
      <w:r w:rsidR="0068381B">
        <w:rPr>
          <w:rFonts w:ascii="Arial" w:hAnsi="Arial" w:cs="Arial"/>
          <w:sz w:val="24"/>
          <w:szCs w:val="24"/>
        </w:rPr>
        <w:t xml:space="preserve">Projeto base </w:t>
      </w:r>
      <w:r w:rsidR="0068381B" w:rsidRPr="00820B4A">
        <w:rPr>
          <w:rFonts w:ascii="Arial" w:hAnsi="Arial" w:cs="Arial"/>
          <w:sz w:val="24"/>
          <w:szCs w:val="24"/>
        </w:rPr>
        <w:t>será contado a partir da data de emissão da Ordem de Serviço, podendo ser prorrogado, mediante manifestação expressa das partes. A partir da Ordem de Serviços a empresa terá 10 (dez) dias corridos para dar início a obra.</w:t>
      </w:r>
      <w:r w:rsidR="0068381B">
        <w:rPr>
          <w:rFonts w:ascii="Arial" w:hAnsi="Arial" w:cs="Arial"/>
          <w:sz w:val="24"/>
          <w:szCs w:val="24"/>
        </w:rPr>
        <w:t xml:space="preserve"> </w:t>
      </w:r>
    </w:p>
    <w:p w14:paraId="6BC0DB4E" w14:textId="1E6D2288" w:rsidR="00A66DE3" w:rsidRDefault="00E43337" w:rsidP="00A66DE3">
      <w:pPr>
        <w:spacing w:line="360" w:lineRule="auto"/>
        <w:jc w:val="both"/>
        <w:rPr>
          <w:rFonts w:ascii="Arial" w:hAnsi="Arial" w:cs="Arial"/>
          <w:sz w:val="24"/>
          <w:szCs w:val="24"/>
        </w:rPr>
      </w:pPr>
      <w:r>
        <w:rPr>
          <w:rFonts w:ascii="Arial" w:hAnsi="Arial" w:cs="Arial"/>
          <w:sz w:val="24"/>
          <w:szCs w:val="24"/>
        </w:rPr>
        <w:t xml:space="preserve"> </w:t>
      </w:r>
      <w:r w:rsidR="00D21DA6">
        <w:rPr>
          <w:rFonts w:ascii="Arial" w:hAnsi="Arial" w:cs="Arial"/>
          <w:sz w:val="24"/>
          <w:szCs w:val="24"/>
        </w:rPr>
        <w:t>4</w:t>
      </w:r>
      <w:r w:rsidR="00D21DA6" w:rsidRPr="00365E4F">
        <w:rPr>
          <w:rFonts w:ascii="Arial" w:hAnsi="Arial" w:cs="Arial"/>
          <w:sz w:val="24"/>
          <w:szCs w:val="24"/>
        </w:rPr>
        <w:t>.</w:t>
      </w:r>
      <w:r w:rsidR="00A66DE3">
        <w:rPr>
          <w:rFonts w:ascii="Arial" w:hAnsi="Arial" w:cs="Arial"/>
          <w:sz w:val="24"/>
          <w:szCs w:val="24"/>
        </w:rPr>
        <w:t>2 Local de entrega e</w:t>
      </w:r>
      <w:r w:rsidR="00EB25F8">
        <w:rPr>
          <w:rFonts w:ascii="Arial" w:hAnsi="Arial" w:cs="Arial"/>
          <w:sz w:val="24"/>
          <w:szCs w:val="24"/>
        </w:rPr>
        <w:t xml:space="preserve"> o município</w:t>
      </w:r>
      <w:r w:rsidR="00A66DE3">
        <w:rPr>
          <w:rFonts w:ascii="Arial" w:hAnsi="Arial" w:cs="Arial"/>
          <w:sz w:val="24"/>
          <w:szCs w:val="24"/>
        </w:rPr>
        <w:t xml:space="preserve"> de </w:t>
      </w:r>
      <w:r w:rsidR="00A66DE3" w:rsidRPr="00365E4F">
        <w:rPr>
          <w:rFonts w:ascii="Arial" w:hAnsi="Arial" w:cs="Arial"/>
          <w:sz w:val="24"/>
          <w:szCs w:val="24"/>
        </w:rPr>
        <w:t>Capitão</w:t>
      </w:r>
      <w:r w:rsidR="0068381B">
        <w:rPr>
          <w:rFonts w:ascii="Arial" w:hAnsi="Arial" w:cs="Arial"/>
          <w:sz w:val="24"/>
          <w:szCs w:val="24"/>
        </w:rPr>
        <w:t xml:space="preserve"> Enéas – MG CEP: 39.472-000</w:t>
      </w:r>
      <w:r w:rsidR="00A66DE3">
        <w:rPr>
          <w:rFonts w:ascii="Arial" w:hAnsi="Arial" w:cs="Arial"/>
          <w:sz w:val="24"/>
          <w:szCs w:val="24"/>
        </w:rPr>
        <w:t xml:space="preserve"> o</w:t>
      </w:r>
      <w:r w:rsidR="0068381B" w:rsidRPr="00100502">
        <w:rPr>
          <w:rFonts w:ascii="Arial" w:hAnsi="Arial" w:cs="Arial"/>
          <w:sz w:val="24"/>
          <w:szCs w:val="24"/>
        </w:rPr>
        <w:t xml:space="preserve"> presente </w:t>
      </w:r>
      <w:r w:rsidR="00A66DE3">
        <w:rPr>
          <w:rFonts w:ascii="Arial" w:hAnsi="Arial" w:cs="Arial"/>
          <w:sz w:val="24"/>
          <w:szCs w:val="24"/>
        </w:rPr>
        <w:t xml:space="preserve">projeto base </w:t>
      </w:r>
      <w:r w:rsidR="0068381B" w:rsidRPr="00100502">
        <w:rPr>
          <w:rFonts w:ascii="Arial" w:hAnsi="Arial" w:cs="Arial"/>
          <w:sz w:val="24"/>
          <w:szCs w:val="24"/>
        </w:rPr>
        <w:t xml:space="preserve">estimativa inicial de aproximadamente 12.000,00 metros lineares de vias passíveis de receber as intervenções previstas no objeto contratual. As localidades indicadas abrangem tanto a sede urbana quanto a zona rural do Município de Capitão Enéas, considerando as necessidades identificadas pela </w:t>
      </w:r>
      <w:r w:rsidR="0068381B" w:rsidRPr="00100502">
        <w:rPr>
          <w:rFonts w:ascii="Arial" w:hAnsi="Arial" w:cs="Arial"/>
          <w:sz w:val="24"/>
          <w:szCs w:val="24"/>
        </w:rPr>
        <w:lastRenderedPageBreak/>
        <w:t>Administração Pública para melhoria das condições de segurança viária, mobilidade urbana e organização do tráfego.</w:t>
      </w:r>
    </w:p>
    <w:p w14:paraId="6146BDF5" w14:textId="50085C11" w:rsidR="0068381B" w:rsidRPr="00100502" w:rsidRDefault="0068381B" w:rsidP="00A66DE3">
      <w:pPr>
        <w:spacing w:line="360" w:lineRule="auto"/>
        <w:jc w:val="both"/>
        <w:rPr>
          <w:rFonts w:ascii="Arial" w:hAnsi="Arial" w:cs="Arial"/>
          <w:sz w:val="24"/>
          <w:szCs w:val="24"/>
        </w:rPr>
      </w:pPr>
      <w:r w:rsidRPr="00100502">
        <w:rPr>
          <w:rFonts w:ascii="Arial" w:hAnsi="Arial" w:cs="Arial"/>
          <w:sz w:val="24"/>
          <w:szCs w:val="24"/>
        </w:rPr>
        <w:t>As vias e trechos efetivamente contemplados serão definidos pela fiscalização e pelos setores competentes da Administração Municipal, de acordo com critérios técnicos, disponibilidade orçamentária, prioridades de atendimento, condições operacionais e interesse público. Dessa forma, os locais inicialmente previstos poderão sofrer alterações, inclusões, exclusões ou remanejamentos ao longo da execução dos serviços, sem que isso implique alteração da natureza do objeto contratado.</w:t>
      </w:r>
    </w:p>
    <w:p w14:paraId="0330A830" w14:textId="77777777" w:rsidR="00B81C3B" w:rsidRDefault="00D21DA6" w:rsidP="001F1D29">
      <w:pPr>
        <w:spacing w:after="0" w:line="360" w:lineRule="auto"/>
        <w:rPr>
          <w:rFonts w:ascii="Arial" w:hAnsi="Arial" w:cs="Arial"/>
          <w:sz w:val="24"/>
          <w:szCs w:val="24"/>
        </w:rPr>
      </w:pPr>
      <w:r w:rsidRPr="00365E4F">
        <w:rPr>
          <w:rFonts w:ascii="Arial" w:hAnsi="Arial" w:cs="Arial"/>
          <w:sz w:val="24"/>
          <w:szCs w:val="24"/>
        </w:rPr>
        <w:t>Descrição detalhada dos métodos, rotinas, etapas, tecnologias procedimentos, frequência e periodicidade de execução do trabalho estão especificadas no Memorial Descritivo e Cronograma Físico Financeiro em anexo;</w:t>
      </w:r>
    </w:p>
    <w:p w14:paraId="67B10CF4" w14:textId="76C42B01" w:rsidR="00D21DA6" w:rsidRDefault="00D21DA6" w:rsidP="00B81C3B">
      <w:pPr>
        <w:spacing w:after="0" w:line="360" w:lineRule="auto"/>
        <w:rPr>
          <w:rFonts w:ascii="Arial" w:hAnsi="Arial" w:cs="Arial"/>
          <w:sz w:val="24"/>
          <w:szCs w:val="24"/>
        </w:rPr>
      </w:pPr>
      <w:r w:rsidRPr="00365E4F">
        <w:rPr>
          <w:rFonts w:ascii="Arial" w:hAnsi="Arial" w:cs="Arial"/>
          <w:sz w:val="24"/>
          <w:szCs w:val="24"/>
        </w:rPr>
        <w:t xml:space="preserve"> </w:t>
      </w:r>
    </w:p>
    <w:p w14:paraId="694AC4B6" w14:textId="1E27C626" w:rsidR="00D21DA6" w:rsidRDefault="00E43337" w:rsidP="00B81C3B">
      <w:pPr>
        <w:spacing w:after="0" w:line="360" w:lineRule="auto"/>
        <w:rPr>
          <w:rFonts w:ascii="Arial" w:hAnsi="Arial" w:cs="Arial"/>
          <w:sz w:val="24"/>
          <w:szCs w:val="24"/>
        </w:rPr>
      </w:pPr>
      <w:r>
        <w:rPr>
          <w:rFonts w:ascii="Arial" w:hAnsi="Arial" w:cs="Arial"/>
          <w:sz w:val="24"/>
          <w:szCs w:val="24"/>
        </w:rPr>
        <w:t xml:space="preserve"> </w:t>
      </w:r>
      <w:r w:rsidR="00D21DA6">
        <w:rPr>
          <w:rFonts w:ascii="Arial" w:hAnsi="Arial" w:cs="Arial"/>
          <w:sz w:val="24"/>
          <w:szCs w:val="24"/>
        </w:rPr>
        <w:t>4</w:t>
      </w:r>
      <w:r w:rsidR="00D21DA6" w:rsidRPr="00365E4F">
        <w:rPr>
          <w:rFonts w:ascii="Arial" w:hAnsi="Arial" w:cs="Arial"/>
          <w:sz w:val="24"/>
          <w:szCs w:val="24"/>
        </w:rPr>
        <w:t xml:space="preserve">.3. A Ordem de Serviços à Contratada será efetivada através da Secretaria Municipal de Obras e Infraestrutura. </w:t>
      </w:r>
    </w:p>
    <w:p w14:paraId="7469633D" w14:textId="4985B571" w:rsidR="00D21DA6" w:rsidRDefault="00E43337" w:rsidP="00D21DA6">
      <w:pPr>
        <w:spacing w:after="0" w:line="360" w:lineRule="auto"/>
        <w:jc w:val="both"/>
        <w:rPr>
          <w:rFonts w:ascii="Arial" w:hAnsi="Arial" w:cs="Arial"/>
          <w:sz w:val="24"/>
          <w:szCs w:val="24"/>
        </w:rPr>
      </w:pPr>
      <w:r>
        <w:rPr>
          <w:rFonts w:ascii="Arial" w:hAnsi="Arial" w:cs="Arial"/>
          <w:sz w:val="24"/>
          <w:szCs w:val="24"/>
        </w:rPr>
        <w:t xml:space="preserve"> </w:t>
      </w:r>
      <w:r w:rsidR="00D21DA6">
        <w:rPr>
          <w:rFonts w:ascii="Arial" w:hAnsi="Arial" w:cs="Arial"/>
          <w:sz w:val="24"/>
          <w:szCs w:val="24"/>
        </w:rPr>
        <w:t>4</w:t>
      </w:r>
      <w:r w:rsidR="00D21DA6" w:rsidRPr="00365E4F">
        <w:rPr>
          <w:rFonts w:ascii="Arial" w:hAnsi="Arial" w:cs="Arial"/>
          <w:sz w:val="24"/>
          <w:szCs w:val="24"/>
        </w:rPr>
        <w:t>.</w:t>
      </w:r>
      <w:r w:rsidR="00B81C3B">
        <w:rPr>
          <w:rFonts w:ascii="Arial" w:hAnsi="Arial" w:cs="Arial"/>
          <w:sz w:val="24"/>
          <w:szCs w:val="24"/>
        </w:rPr>
        <w:t>4</w:t>
      </w:r>
      <w:r w:rsidR="00D21DA6" w:rsidRPr="00365E4F">
        <w:rPr>
          <w:rFonts w:ascii="Arial" w:hAnsi="Arial" w:cs="Arial"/>
          <w:sz w:val="24"/>
          <w:szCs w:val="24"/>
        </w:rPr>
        <w:t>. Serão pagos através de medições solicitadas pela licitante e emitidas pela fiscalização conforme cronograma físico-financeiro.</w:t>
      </w:r>
    </w:p>
    <w:p w14:paraId="0A11154C" w14:textId="5AF0F126" w:rsidR="00D21DA6" w:rsidRDefault="00D21DA6" w:rsidP="00D21DA6">
      <w:pPr>
        <w:spacing w:after="0" w:line="360" w:lineRule="auto"/>
        <w:jc w:val="both"/>
        <w:rPr>
          <w:rFonts w:ascii="Arial" w:hAnsi="Arial" w:cs="Arial"/>
          <w:sz w:val="24"/>
          <w:szCs w:val="24"/>
        </w:rPr>
      </w:pPr>
      <w:r w:rsidRPr="00365E4F">
        <w:rPr>
          <w:rFonts w:ascii="Arial" w:hAnsi="Arial" w:cs="Arial"/>
          <w:sz w:val="24"/>
          <w:szCs w:val="24"/>
        </w:rPr>
        <w:t xml:space="preserve"> </w:t>
      </w:r>
      <w:r>
        <w:rPr>
          <w:rFonts w:ascii="Arial" w:hAnsi="Arial" w:cs="Arial"/>
          <w:sz w:val="24"/>
          <w:szCs w:val="24"/>
        </w:rPr>
        <w:t>4</w:t>
      </w:r>
      <w:r w:rsidRPr="00365E4F">
        <w:rPr>
          <w:rFonts w:ascii="Arial" w:hAnsi="Arial" w:cs="Arial"/>
          <w:sz w:val="24"/>
          <w:szCs w:val="24"/>
        </w:rPr>
        <w:t>.</w:t>
      </w:r>
      <w:r w:rsidR="00B81C3B">
        <w:rPr>
          <w:rFonts w:ascii="Arial" w:hAnsi="Arial" w:cs="Arial"/>
          <w:sz w:val="24"/>
          <w:szCs w:val="24"/>
        </w:rPr>
        <w:t>5</w:t>
      </w:r>
      <w:r w:rsidRPr="00365E4F">
        <w:rPr>
          <w:rFonts w:ascii="Arial" w:hAnsi="Arial" w:cs="Arial"/>
          <w:sz w:val="24"/>
          <w:szCs w:val="24"/>
        </w:rPr>
        <w:t xml:space="preserve">. Não serão em nenhuma hipótese efetuados pagamentos de serviços não executados ou executados em desconformidade com especificações. </w:t>
      </w:r>
    </w:p>
    <w:p w14:paraId="4C6ABB15" w14:textId="498A2485" w:rsidR="00D21DA6" w:rsidRDefault="00D21DA6" w:rsidP="00642B66">
      <w:pPr>
        <w:spacing w:after="0" w:line="360" w:lineRule="auto"/>
        <w:jc w:val="both"/>
        <w:rPr>
          <w:rFonts w:ascii="Arial" w:hAnsi="Arial" w:cs="Arial"/>
          <w:sz w:val="24"/>
          <w:szCs w:val="24"/>
        </w:rPr>
      </w:pPr>
      <w:r>
        <w:rPr>
          <w:rFonts w:ascii="Arial" w:hAnsi="Arial" w:cs="Arial"/>
          <w:sz w:val="24"/>
          <w:szCs w:val="24"/>
        </w:rPr>
        <w:t>4</w:t>
      </w:r>
      <w:r w:rsidRPr="00365E4F">
        <w:rPr>
          <w:rFonts w:ascii="Arial" w:hAnsi="Arial" w:cs="Arial"/>
          <w:sz w:val="24"/>
          <w:szCs w:val="24"/>
        </w:rPr>
        <w:t>.</w:t>
      </w:r>
      <w:r w:rsidR="00B81C3B">
        <w:rPr>
          <w:rFonts w:ascii="Arial" w:hAnsi="Arial" w:cs="Arial"/>
          <w:sz w:val="24"/>
          <w:szCs w:val="24"/>
        </w:rPr>
        <w:t>6</w:t>
      </w:r>
      <w:r w:rsidRPr="00365E4F">
        <w:rPr>
          <w:rFonts w:ascii="Arial" w:hAnsi="Arial" w:cs="Arial"/>
          <w:sz w:val="24"/>
          <w:szCs w:val="24"/>
        </w:rPr>
        <w:t>. Os serviços só serão aceitos se estiverem em acordo com as normas vigentes e especificações de projeto</w:t>
      </w:r>
    </w:p>
    <w:p w14:paraId="300D4FC2" w14:textId="77777777" w:rsidR="00AF13D0" w:rsidRPr="00ED65C1" w:rsidRDefault="00AF13D0" w:rsidP="00AF13D0">
      <w:pPr>
        <w:numPr>
          <w:ilvl w:val="0"/>
          <w:numId w:val="20"/>
        </w:numPr>
        <w:tabs>
          <w:tab w:val="clear" w:pos="720"/>
          <w:tab w:val="num" w:pos="371"/>
        </w:tabs>
        <w:spacing w:line="360" w:lineRule="auto"/>
        <w:ind w:left="371"/>
        <w:jc w:val="both"/>
        <w:rPr>
          <w:rFonts w:ascii="Arial" w:hAnsi="Arial" w:cs="Arial"/>
          <w:sz w:val="24"/>
          <w:szCs w:val="24"/>
        </w:rPr>
      </w:pPr>
      <w:r w:rsidRPr="00ED65C1">
        <w:rPr>
          <w:rFonts w:ascii="Arial" w:hAnsi="Arial" w:cs="Arial"/>
          <w:b/>
          <w:bCs/>
          <w:sz w:val="24"/>
          <w:szCs w:val="24"/>
        </w:rPr>
        <w:t>Normas Técnicas da ABNT</w:t>
      </w:r>
      <w:r w:rsidRPr="00ED65C1">
        <w:rPr>
          <w:rFonts w:ascii="Arial" w:hAnsi="Arial" w:cs="Arial"/>
          <w:sz w:val="24"/>
          <w:szCs w:val="24"/>
        </w:rPr>
        <w:t xml:space="preserve"> – Aplicáveis às obras civis, incluindo a NBR 15575, NBR 6492, NBR 5674;</w:t>
      </w:r>
    </w:p>
    <w:p w14:paraId="09B98CE4" w14:textId="77777777" w:rsidR="00AF13D0" w:rsidRPr="00737F65" w:rsidRDefault="00AF13D0" w:rsidP="00AF13D0">
      <w:pPr>
        <w:pStyle w:val="PargrafodaLista"/>
        <w:numPr>
          <w:ilvl w:val="0"/>
          <w:numId w:val="20"/>
        </w:numPr>
        <w:tabs>
          <w:tab w:val="clear" w:pos="720"/>
          <w:tab w:val="num" w:pos="371"/>
        </w:tabs>
        <w:spacing w:after="0" w:line="360" w:lineRule="auto"/>
        <w:ind w:left="371"/>
        <w:jc w:val="both"/>
        <w:rPr>
          <w:rFonts w:ascii="Arial" w:hAnsi="Arial" w:cs="Arial"/>
          <w:sz w:val="24"/>
          <w:szCs w:val="24"/>
        </w:rPr>
      </w:pPr>
      <w:r w:rsidRPr="00737F65">
        <w:rPr>
          <w:rFonts w:ascii="Arial" w:hAnsi="Arial" w:cs="Arial"/>
          <w:sz w:val="24"/>
          <w:szCs w:val="24"/>
        </w:rPr>
        <w:t>CONTRAN (Conselho Nacional de Trânsito) - Manual Brasileiro de Sinalização de Trânsito – Volume I – Sinalização Vertical de Regulamentação</w:t>
      </w:r>
      <w:r>
        <w:rPr>
          <w:rFonts w:ascii="Arial" w:hAnsi="Arial" w:cs="Arial"/>
          <w:sz w:val="24"/>
          <w:szCs w:val="24"/>
        </w:rPr>
        <w:t xml:space="preserve"> - </w:t>
      </w:r>
      <w:r w:rsidRPr="00DA710F">
        <w:rPr>
          <w:rFonts w:ascii="Arial" w:hAnsi="Arial" w:cs="Arial"/>
          <w:sz w:val="24"/>
          <w:szCs w:val="24"/>
        </w:rPr>
        <w:t>Define padrões, formatos e cores das placas que indicam obrigações, proibições e restrições aos usuários das vias.</w:t>
      </w:r>
      <w:r w:rsidRPr="00737F65">
        <w:rPr>
          <w:rFonts w:ascii="Arial" w:hAnsi="Arial" w:cs="Arial"/>
          <w:sz w:val="24"/>
          <w:szCs w:val="24"/>
        </w:rPr>
        <w:t>;</w:t>
      </w:r>
      <w:r>
        <w:rPr>
          <w:rFonts w:ascii="Arial" w:hAnsi="Arial" w:cs="Arial"/>
          <w:sz w:val="24"/>
          <w:szCs w:val="24"/>
        </w:rPr>
        <w:t xml:space="preserve"> </w:t>
      </w:r>
    </w:p>
    <w:p w14:paraId="2E5EAEEB" w14:textId="77777777" w:rsidR="00AF13D0" w:rsidRPr="00737F65" w:rsidRDefault="00AF13D0" w:rsidP="00AF13D0">
      <w:pPr>
        <w:pStyle w:val="PargrafodaLista"/>
        <w:numPr>
          <w:ilvl w:val="0"/>
          <w:numId w:val="20"/>
        </w:numPr>
        <w:tabs>
          <w:tab w:val="clear" w:pos="720"/>
          <w:tab w:val="num" w:pos="371"/>
        </w:tabs>
        <w:spacing w:after="0" w:line="360" w:lineRule="auto"/>
        <w:ind w:left="371"/>
        <w:jc w:val="both"/>
        <w:rPr>
          <w:rFonts w:ascii="Arial" w:hAnsi="Arial" w:cs="Arial"/>
          <w:sz w:val="24"/>
          <w:szCs w:val="24"/>
        </w:rPr>
      </w:pPr>
      <w:r w:rsidRPr="00737F65">
        <w:rPr>
          <w:rFonts w:ascii="Arial" w:hAnsi="Arial" w:cs="Arial"/>
          <w:sz w:val="24"/>
          <w:szCs w:val="24"/>
        </w:rPr>
        <w:t>CONTRAN (Conselho Nacional de Trânsito) - Manual Brasileiro de Sinalização de Trânsito – Volume II – Sinalização Vertical de Advertência</w:t>
      </w:r>
      <w:r>
        <w:rPr>
          <w:rFonts w:ascii="Arial" w:hAnsi="Arial" w:cs="Arial"/>
          <w:sz w:val="24"/>
          <w:szCs w:val="24"/>
        </w:rPr>
        <w:t xml:space="preserve"> - </w:t>
      </w:r>
      <w:r w:rsidRPr="00DA710F">
        <w:rPr>
          <w:rFonts w:ascii="Arial" w:hAnsi="Arial" w:cs="Arial"/>
          <w:sz w:val="24"/>
          <w:szCs w:val="24"/>
        </w:rPr>
        <w:t>Estabelece as normas para placas que alertam sobre condições potencialmente perigosas ou mudanças nas condições da via.</w:t>
      </w:r>
      <w:r w:rsidRPr="00737F65">
        <w:rPr>
          <w:rFonts w:ascii="Arial" w:hAnsi="Arial" w:cs="Arial"/>
          <w:sz w:val="24"/>
          <w:szCs w:val="24"/>
        </w:rPr>
        <w:t>;</w:t>
      </w:r>
    </w:p>
    <w:p w14:paraId="016927AB" w14:textId="77777777" w:rsidR="00AF13D0" w:rsidRPr="00737F65" w:rsidRDefault="00AF13D0" w:rsidP="00AF13D0">
      <w:pPr>
        <w:pStyle w:val="PargrafodaLista"/>
        <w:numPr>
          <w:ilvl w:val="0"/>
          <w:numId w:val="20"/>
        </w:numPr>
        <w:tabs>
          <w:tab w:val="clear" w:pos="720"/>
          <w:tab w:val="num" w:pos="371"/>
        </w:tabs>
        <w:spacing w:after="0" w:line="360" w:lineRule="auto"/>
        <w:ind w:left="371"/>
        <w:jc w:val="both"/>
        <w:rPr>
          <w:rFonts w:ascii="Arial" w:hAnsi="Arial" w:cs="Arial"/>
          <w:sz w:val="24"/>
          <w:szCs w:val="24"/>
        </w:rPr>
      </w:pPr>
      <w:r w:rsidRPr="00737F65">
        <w:rPr>
          <w:rFonts w:ascii="Arial" w:hAnsi="Arial" w:cs="Arial"/>
          <w:sz w:val="24"/>
          <w:szCs w:val="24"/>
        </w:rPr>
        <w:lastRenderedPageBreak/>
        <w:t>CONTRAN (Conselho Nacional de Trânsito) - Manual Brasileiro de Sinalização de Trânsito – Volume III – Sinalização Vertical de Indicação</w:t>
      </w:r>
      <w:r>
        <w:rPr>
          <w:rFonts w:ascii="Arial" w:hAnsi="Arial" w:cs="Arial"/>
          <w:sz w:val="24"/>
          <w:szCs w:val="24"/>
        </w:rPr>
        <w:t xml:space="preserve"> - </w:t>
      </w:r>
      <w:r w:rsidRPr="00DA710F">
        <w:rPr>
          <w:rFonts w:ascii="Arial" w:hAnsi="Arial" w:cs="Arial"/>
          <w:sz w:val="24"/>
          <w:szCs w:val="24"/>
        </w:rPr>
        <w:t>Orienta a aplicação das placas que fornecem informações, direções, distâncias e serviços aos condutores e pedestres.</w:t>
      </w:r>
      <w:r w:rsidRPr="00737F65">
        <w:rPr>
          <w:rFonts w:ascii="Arial" w:hAnsi="Arial" w:cs="Arial"/>
          <w:sz w:val="24"/>
          <w:szCs w:val="24"/>
        </w:rPr>
        <w:t>;</w:t>
      </w:r>
    </w:p>
    <w:p w14:paraId="3A238ABC" w14:textId="77777777" w:rsidR="00AF13D0" w:rsidRPr="00737F65" w:rsidRDefault="00AF13D0" w:rsidP="00AF13D0">
      <w:pPr>
        <w:pStyle w:val="PargrafodaLista"/>
        <w:numPr>
          <w:ilvl w:val="0"/>
          <w:numId w:val="20"/>
        </w:numPr>
        <w:tabs>
          <w:tab w:val="clear" w:pos="720"/>
          <w:tab w:val="num" w:pos="371"/>
        </w:tabs>
        <w:spacing w:after="0" w:line="360" w:lineRule="auto"/>
        <w:ind w:left="371"/>
        <w:jc w:val="both"/>
        <w:rPr>
          <w:rFonts w:ascii="Arial" w:hAnsi="Arial" w:cs="Arial"/>
          <w:sz w:val="24"/>
          <w:szCs w:val="24"/>
        </w:rPr>
      </w:pPr>
      <w:r w:rsidRPr="00737F65">
        <w:rPr>
          <w:rFonts w:ascii="Arial" w:hAnsi="Arial" w:cs="Arial"/>
          <w:sz w:val="24"/>
          <w:szCs w:val="24"/>
        </w:rPr>
        <w:t>CONTRAN (Conselho Nacional de Trânsito) - Manual Brasileiro de Sinalização de Trânsito – Volume IV – Sinalização Horizontal</w:t>
      </w:r>
      <w:r>
        <w:rPr>
          <w:rFonts w:ascii="Arial" w:hAnsi="Arial" w:cs="Arial"/>
          <w:sz w:val="24"/>
          <w:szCs w:val="24"/>
        </w:rPr>
        <w:t xml:space="preserve"> - </w:t>
      </w:r>
      <w:r w:rsidRPr="00DA710F">
        <w:rPr>
          <w:rFonts w:ascii="Arial" w:hAnsi="Arial" w:cs="Arial"/>
          <w:sz w:val="24"/>
          <w:szCs w:val="24"/>
        </w:rPr>
        <w:t>Dispõe sobre marcações no pavimento — faixas, setas e símbolos — que organizam o fluxo e reforçam mensagens das placas verticais.</w:t>
      </w:r>
      <w:r w:rsidRPr="00737F65">
        <w:rPr>
          <w:rFonts w:ascii="Arial" w:hAnsi="Arial" w:cs="Arial"/>
          <w:sz w:val="24"/>
          <w:szCs w:val="24"/>
        </w:rPr>
        <w:t>;</w:t>
      </w:r>
    </w:p>
    <w:p w14:paraId="008E304F" w14:textId="77777777" w:rsidR="00AF13D0" w:rsidRPr="00737F65" w:rsidRDefault="00AF13D0" w:rsidP="00AF13D0">
      <w:pPr>
        <w:pStyle w:val="PargrafodaLista"/>
        <w:numPr>
          <w:ilvl w:val="0"/>
          <w:numId w:val="20"/>
        </w:numPr>
        <w:tabs>
          <w:tab w:val="clear" w:pos="720"/>
          <w:tab w:val="num" w:pos="371"/>
        </w:tabs>
        <w:spacing w:after="0" w:line="360" w:lineRule="auto"/>
        <w:ind w:left="371"/>
        <w:jc w:val="both"/>
        <w:rPr>
          <w:rFonts w:ascii="Arial" w:hAnsi="Arial" w:cs="Arial"/>
          <w:sz w:val="24"/>
          <w:szCs w:val="24"/>
        </w:rPr>
      </w:pPr>
      <w:r w:rsidRPr="00737F65">
        <w:rPr>
          <w:rFonts w:ascii="Arial" w:hAnsi="Arial" w:cs="Arial"/>
          <w:sz w:val="24"/>
          <w:szCs w:val="24"/>
        </w:rPr>
        <w:t>CONTRAN (Conselho Nacional de Trânsito) - Manual Brasileiro de Sinalização de Trânsito – Volume VII – Sinalização Temporária</w:t>
      </w:r>
      <w:r>
        <w:rPr>
          <w:rFonts w:ascii="Arial" w:hAnsi="Arial" w:cs="Arial"/>
          <w:sz w:val="24"/>
          <w:szCs w:val="24"/>
        </w:rPr>
        <w:t xml:space="preserve"> - </w:t>
      </w:r>
      <w:r w:rsidRPr="00DA710F">
        <w:rPr>
          <w:rFonts w:ascii="Arial" w:hAnsi="Arial" w:cs="Arial"/>
          <w:sz w:val="24"/>
          <w:szCs w:val="24"/>
        </w:rPr>
        <w:t>Regulamenta a sinalização utilizada em obras e situações transitórias para garantir segurança e orientação adequada no tráfego</w:t>
      </w:r>
      <w:r w:rsidRPr="00737F65">
        <w:rPr>
          <w:rFonts w:ascii="Arial" w:hAnsi="Arial" w:cs="Arial"/>
          <w:sz w:val="24"/>
          <w:szCs w:val="24"/>
        </w:rPr>
        <w:t>;</w:t>
      </w:r>
    </w:p>
    <w:p w14:paraId="69DFF5C1" w14:textId="77777777" w:rsidR="00AF13D0" w:rsidRDefault="00AF13D0" w:rsidP="00AF13D0">
      <w:pPr>
        <w:pStyle w:val="PargrafodaLista"/>
        <w:numPr>
          <w:ilvl w:val="0"/>
          <w:numId w:val="20"/>
        </w:numPr>
        <w:tabs>
          <w:tab w:val="clear" w:pos="720"/>
          <w:tab w:val="num" w:pos="371"/>
        </w:tabs>
        <w:spacing w:after="0" w:line="360" w:lineRule="auto"/>
        <w:ind w:left="371"/>
        <w:jc w:val="both"/>
        <w:rPr>
          <w:rFonts w:ascii="Arial" w:hAnsi="Arial" w:cs="Arial"/>
          <w:sz w:val="24"/>
          <w:szCs w:val="24"/>
        </w:rPr>
      </w:pPr>
      <w:r w:rsidRPr="00737F65">
        <w:rPr>
          <w:rFonts w:ascii="Arial" w:hAnsi="Arial" w:cs="Arial"/>
          <w:sz w:val="24"/>
          <w:szCs w:val="24"/>
        </w:rPr>
        <w:t>DNIT 020/2023 – ES: Drenagem – Meios-fios e guias – Especificação de serviço</w:t>
      </w:r>
      <w:r>
        <w:rPr>
          <w:rFonts w:ascii="Arial" w:hAnsi="Arial" w:cs="Arial"/>
          <w:sz w:val="24"/>
          <w:szCs w:val="24"/>
        </w:rPr>
        <w:t xml:space="preserve"> - </w:t>
      </w:r>
      <w:r w:rsidRPr="00DA710F">
        <w:rPr>
          <w:rFonts w:ascii="Arial" w:hAnsi="Arial" w:cs="Arial"/>
          <w:sz w:val="24"/>
          <w:szCs w:val="24"/>
        </w:rPr>
        <w:t>Define os critérios técnicos, materiais e procedimentos de execução para instalação de meios-fios e guias em obras de drenagem e pavimentação.</w:t>
      </w:r>
    </w:p>
    <w:p w14:paraId="4FE3C9A6" w14:textId="77777777" w:rsidR="00AF13D0" w:rsidRPr="00737F65" w:rsidRDefault="00AF13D0" w:rsidP="00AF13D0">
      <w:pPr>
        <w:pStyle w:val="PargrafodaLista"/>
        <w:spacing w:after="0" w:line="360" w:lineRule="auto"/>
        <w:jc w:val="both"/>
        <w:rPr>
          <w:rFonts w:ascii="Arial" w:hAnsi="Arial" w:cs="Arial"/>
          <w:sz w:val="24"/>
          <w:szCs w:val="24"/>
        </w:rPr>
      </w:pPr>
    </w:p>
    <w:p w14:paraId="47398007" w14:textId="77777777" w:rsidR="00D21DA6" w:rsidRDefault="00D21DA6" w:rsidP="00D21DA6">
      <w:pPr>
        <w:spacing w:after="0" w:line="360" w:lineRule="auto"/>
        <w:jc w:val="both"/>
        <w:rPr>
          <w:rFonts w:ascii="Arial" w:hAnsi="Arial" w:cs="Arial"/>
          <w:b/>
          <w:bCs/>
          <w:sz w:val="24"/>
          <w:szCs w:val="24"/>
        </w:rPr>
      </w:pPr>
      <w:r w:rsidRPr="00365E4F">
        <w:rPr>
          <w:rFonts w:ascii="Arial" w:hAnsi="Arial" w:cs="Arial"/>
          <w:b/>
          <w:bCs/>
          <w:sz w:val="24"/>
          <w:szCs w:val="24"/>
        </w:rPr>
        <w:t xml:space="preserve">6. </w:t>
      </w:r>
      <w:r w:rsidRPr="00AF13D0">
        <w:rPr>
          <w:rFonts w:ascii="Arial" w:hAnsi="Arial" w:cs="Arial"/>
          <w:b/>
          <w:bCs/>
          <w:sz w:val="24"/>
          <w:szCs w:val="24"/>
          <w:highlight w:val="yellow"/>
        </w:rPr>
        <w:t>CONDIÇÕES DE RECEBIMENTO</w:t>
      </w:r>
    </w:p>
    <w:p w14:paraId="03F160C4" w14:textId="77777777" w:rsidR="00D21DA6" w:rsidRPr="00DA710F" w:rsidRDefault="00D21DA6" w:rsidP="00D21DA6">
      <w:pPr>
        <w:spacing w:after="0" w:line="360" w:lineRule="auto"/>
        <w:jc w:val="both"/>
        <w:rPr>
          <w:rFonts w:ascii="Arial" w:hAnsi="Arial" w:cs="Arial"/>
          <w:sz w:val="24"/>
          <w:szCs w:val="24"/>
        </w:rPr>
      </w:pPr>
    </w:p>
    <w:p w14:paraId="5E19F8F9" w14:textId="77777777" w:rsidR="00D21DA6" w:rsidRDefault="00D21DA6" w:rsidP="00642B66">
      <w:pPr>
        <w:spacing w:line="360" w:lineRule="auto"/>
        <w:jc w:val="both"/>
        <w:rPr>
          <w:rFonts w:ascii="Arial" w:hAnsi="Arial" w:cs="Arial"/>
          <w:sz w:val="24"/>
          <w:szCs w:val="24"/>
        </w:rPr>
      </w:pPr>
      <w:r w:rsidRPr="00365E4F">
        <w:rPr>
          <w:rFonts w:ascii="Arial" w:hAnsi="Arial" w:cs="Arial"/>
          <w:sz w:val="24"/>
          <w:szCs w:val="24"/>
        </w:rPr>
        <w:t xml:space="preserve">6.1. O objeto deste Projeto Básico será recebido da seguinte forma: </w:t>
      </w:r>
    </w:p>
    <w:p w14:paraId="054B4C50" w14:textId="1E0A3270" w:rsidR="00D21DA6" w:rsidRDefault="00D21DA6" w:rsidP="001B36CF">
      <w:pPr>
        <w:spacing w:line="360" w:lineRule="auto"/>
        <w:ind w:firstLine="708"/>
        <w:jc w:val="both"/>
        <w:rPr>
          <w:rFonts w:ascii="Arial" w:hAnsi="Arial" w:cs="Arial"/>
          <w:sz w:val="24"/>
          <w:szCs w:val="24"/>
        </w:rPr>
      </w:pPr>
      <w:r w:rsidRPr="00365E4F">
        <w:rPr>
          <w:rFonts w:ascii="Arial" w:hAnsi="Arial" w:cs="Arial"/>
          <w:sz w:val="24"/>
          <w:szCs w:val="24"/>
        </w:rPr>
        <w:t xml:space="preserve">a) </w:t>
      </w:r>
      <w:r w:rsidR="00AF13D0" w:rsidRPr="000071ED">
        <w:rPr>
          <w:rFonts w:ascii="Arial" w:hAnsi="Arial" w:cs="Arial"/>
          <w:sz w:val="24"/>
          <w:szCs w:val="24"/>
        </w:rPr>
        <w:t>Os serviços, em linhas gerais</w:t>
      </w:r>
      <w:r w:rsidR="00AF13D0">
        <w:rPr>
          <w:rFonts w:ascii="Arial" w:hAnsi="Arial" w:cs="Arial"/>
          <w:sz w:val="24"/>
          <w:szCs w:val="24"/>
        </w:rPr>
        <w:t xml:space="preserve"> para meios-fios</w:t>
      </w:r>
      <w:r w:rsidR="00AF13D0" w:rsidRPr="000071ED">
        <w:rPr>
          <w:rFonts w:ascii="Arial" w:hAnsi="Arial" w:cs="Arial"/>
          <w:sz w:val="24"/>
          <w:szCs w:val="24"/>
        </w:rPr>
        <w:t xml:space="preserve">, compreendem: </w:t>
      </w:r>
      <w:r w:rsidR="00AF13D0" w:rsidRPr="008D6173">
        <w:rPr>
          <w:rFonts w:ascii="Arial" w:hAnsi="Arial" w:cs="Arial"/>
          <w:sz w:val="24"/>
          <w:szCs w:val="24"/>
        </w:rPr>
        <w:t>transporte e assentamento de meios-fios de concreto simples, incluindo o preparo do berço, nivelamento e alinhamento conforme projeto executivo. Envolvem ainda o rejuntamento das juntas, recomposição do passeio e limpeza final da área, garantindo o correto escoamento das águas pluviais e a delimitação das faixas de rolamento e calçadas.</w:t>
      </w:r>
      <w:r w:rsidR="001B36CF" w:rsidRPr="001B36CF">
        <w:rPr>
          <w:rFonts w:ascii="Arial" w:hAnsi="Arial" w:cs="Arial"/>
          <w:sz w:val="24"/>
          <w:szCs w:val="24"/>
        </w:rPr>
        <w:t xml:space="preserve"> </w:t>
      </w:r>
      <w:r w:rsidR="001B36CF" w:rsidRPr="008D6173">
        <w:rPr>
          <w:rFonts w:ascii="Arial" w:hAnsi="Arial" w:cs="Arial"/>
          <w:sz w:val="24"/>
          <w:szCs w:val="24"/>
        </w:rPr>
        <w:t>Os serviços de sinalização abrangem a implantação, substituição ou manutenção da sinalização viária horizontal e vertical, conforme o Manual Brasileiro de Sinalização de Trânsito do CONTRAN. Incluem a pintura de faixas, linhas e símbolos no pavimento, bem como o fornecimento</w:t>
      </w:r>
      <w:r w:rsidR="001B36CF">
        <w:rPr>
          <w:rFonts w:ascii="Arial" w:hAnsi="Arial" w:cs="Arial"/>
          <w:sz w:val="24"/>
          <w:szCs w:val="24"/>
        </w:rPr>
        <w:t xml:space="preserve"> e instalação de lombadas modular</w:t>
      </w:r>
      <w:r w:rsidR="001B36CF" w:rsidRPr="008D6173">
        <w:rPr>
          <w:rFonts w:ascii="Arial" w:hAnsi="Arial" w:cs="Arial"/>
          <w:sz w:val="24"/>
          <w:szCs w:val="24"/>
        </w:rPr>
        <w:t>, visando à segurança, orientação e fluidez do tráfego</w:t>
      </w:r>
      <w:r w:rsidR="001B36CF">
        <w:rPr>
          <w:rFonts w:ascii="Arial" w:hAnsi="Arial" w:cs="Arial"/>
          <w:sz w:val="24"/>
          <w:szCs w:val="24"/>
        </w:rPr>
        <w:t xml:space="preserve"> e controle de velocidade</w:t>
      </w:r>
      <w:r w:rsidR="001B36CF" w:rsidRPr="008D6173">
        <w:rPr>
          <w:rFonts w:ascii="Arial" w:hAnsi="Arial" w:cs="Arial"/>
          <w:sz w:val="24"/>
          <w:szCs w:val="24"/>
        </w:rPr>
        <w:t>.</w:t>
      </w:r>
      <w:r w:rsidR="001B36CF">
        <w:rPr>
          <w:rFonts w:ascii="Arial" w:hAnsi="Arial" w:cs="Arial"/>
          <w:sz w:val="24"/>
          <w:szCs w:val="24"/>
        </w:rPr>
        <w:t xml:space="preserve"> a</w:t>
      </w:r>
      <w:r w:rsidR="001B36CF" w:rsidRPr="00ED65C1">
        <w:rPr>
          <w:rFonts w:ascii="Arial" w:hAnsi="Arial" w:cs="Arial"/>
          <w:color w:val="000000"/>
          <w:sz w:val="24"/>
          <w:szCs w:val="24"/>
        </w:rPr>
        <w:t xml:space="preserve"> prestação dos serviços será </w:t>
      </w:r>
      <w:r w:rsidR="001B36CF" w:rsidRPr="008D6173">
        <w:rPr>
          <w:rFonts w:ascii="Arial" w:hAnsi="Arial" w:cs="Arial"/>
          <w:color w:val="000000"/>
          <w:sz w:val="24"/>
          <w:szCs w:val="24"/>
        </w:rPr>
        <w:t xml:space="preserve">realizada conforme os projetos básicos e projetos </w:t>
      </w:r>
      <w:r w:rsidR="001B36CF" w:rsidRPr="008D6173">
        <w:rPr>
          <w:rFonts w:ascii="Arial" w:hAnsi="Arial" w:cs="Arial"/>
          <w:color w:val="000000"/>
          <w:sz w:val="24"/>
          <w:szCs w:val="24"/>
        </w:rPr>
        <w:lastRenderedPageBreak/>
        <w:t>complementares a serem elaborados pela licitante, mediante aprovação da secretária de obras,</w:t>
      </w:r>
    </w:p>
    <w:p w14:paraId="34BB3A08" w14:textId="18474AA0" w:rsidR="00D21DA6" w:rsidRDefault="00D21DA6" w:rsidP="00642B66">
      <w:pPr>
        <w:spacing w:line="360" w:lineRule="auto"/>
        <w:jc w:val="both"/>
        <w:rPr>
          <w:rFonts w:ascii="Arial" w:hAnsi="Arial" w:cs="Arial"/>
          <w:sz w:val="24"/>
          <w:szCs w:val="24"/>
        </w:rPr>
      </w:pPr>
      <w:r w:rsidRPr="00365E4F">
        <w:rPr>
          <w:rFonts w:ascii="Arial" w:hAnsi="Arial" w:cs="Arial"/>
          <w:sz w:val="24"/>
          <w:szCs w:val="24"/>
        </w:rPr>
        <w:t>6.2.</w:t>
      </w:r>
      <w:r w:rsidR="00E43337">
        <w:rPr>
          <w:rFonts w:ascii="Arial" w:hAnsi="Arial" w:cs="Arial"/>
          <w:sz w:val="24"/>
          <w:szCs w:val="24"/>
        </w:rPr>
        <w:t xml:space="preserve"> </w:t>
      </w:r>
      <w:r w:rsidRPr="00365E4F">
        <w:rPr>
          <w:rFonts w:ascii="Arial" w:hAnsi="Arial" w:cs="Arial"/>
          <w:sz w:val="24"/>
          <w:szCs w:val="24"/>
        </w:rPr>
        <w:t>O</w:t>
      </w:r>
      <w:r w:rsidR="00E43337">
        <w:rPr>
          <w:rFonts w:ascii="Arial" w:hAnsi="Arial" w:cs="Arial"/>
          <w:sz w:val="24"/>
          <w:szCs w:val="24"/>
        </w:rPr>
        <w:t xml:space="preserve"> </w:t>
      </w:r>
      <w:r w:rsidRPr="00365E4F">
        <w:rPr>
          <w:rFonts w:ascii="Arial" w:hAnsi="Arial" w:cs="Arial"/>
          <w:sz w:val="24"/>
          <w:szCs w:val="24"/>
        </w:rPr>
        <w:t xml:space="preserve">recebimento definitivo não eximirá a Contratada de suas responsabilidades, nem invalidará ou comprometerá qualquer reclamação que a Secretaria Municipal de Obras e Infraestrutura venha a fazer. </w:t>
      </w:r>
    </w:p>
    <w:p w14:paraId="0DAE1BC0" w14:textId="77777777" w:rsidR="00D21DA6" w:rsidRDefault="00D21DA6" w:rsidP="00642B66">
      <w:pPr>
        <w:spacing w:line="360" w:lineRule="auto"/>
        <w:jc w:val="both"/>
        <w:rPr>
          <w:rFonts w:ascii="Arial" w:hAnsi="Arial" w:cs="Arial"/>
          <w:sz w:val="24"/>
          <w:szCs w:val="24"/>
        </w:rPr>
      </w:pPr>
      <w:r w:rsidRPr="00365E4F">
        <w:rPr>
          <w:rFonts w:ascii="Arial" w:hAnsi="Arial" w:cs="Arial"/>
          <w:sz w:val="24"/>
          <w:szCs w:val="24"/>
        </w:rPr>
        <w:t>6.3. Na hipótese de os serviços prestados apresentarem irregularidades não sanáveis, será reduzido, a termo, o fato e encaminhado à autoridade competente, para procedimentos necessários.</w:t>
      </w:r>
    </w:p>
    <w:p w14:paraId="6B6B5C3B" w14:textId="77777777" w:rsidR="00D21DA6" w:rsidRDefault="00D21DA6" w:rsidP="00D21DA6">
      <w:pPr>
        <w:spacing w:line="360" w:lineRule="auto"/>
        <w:ind w:firstLine="708"/>
        <w:jc w:val="both"/>
        <w:rPr>
          <w:rFonts w:ascii="Arial" w:hAnsi="Arial" w:cs="Arial"/>
          <w:sz w:val="24"/>
          <w:szCs w:val="24"/>
        </w:rPr>
      </w:pPr>
    </w:p>
    <w:p w14:paraId="10BE2837" w14:textId="77777777" w:rsidR="00D21DA6" w:rsidRDefault="00D21DA6" w:rsidP="00D21DA6">
      <w:pPr>
        <w:spacing w:line="360" w:lineRule="auto"/>
        <w:ind w:firstLine="708"/>
        <w:jc w:val="both"/>
        <w:rPr>
          <w:rFonts w:ascii="Arial" w:hAnsi="Arial" w:cs="Arial"/>
          <w:b/>
          <w:bCs/>
          <w:sz w:val="24"/>
          <w:szCs w:val="24"/>
        </w:rPr>
      </w:pPr>
      <w:r w:rsidRPr="009F1646">
        <w:rPr>
          <w:rFonts w:ascii="Arial" w:hAnsi="Arial" w:cs="Arial"/>
          <w:b/>
          <w:bCs/>
          <w:sz w:val="24"/>
          <w:szCs w:val="24"/>
          <w:highlight w:val="yellow"/>
        </w:rPr>
        <w:t>7. DA VIGÊNCIA</w:t>
      </w:r>
    </w:p>
    <w:p w14:paraId="6A19854B" w14:textId="77777777" w:rsidR="00D21DA6" w:rsidRDefault="00D21DA6" w:rsidP="00D21DA6">
      <w:pPr>
        <w:spacing w:line="360" w:lineRule="auto"/>
        <w:ind w:firstLine="708"/>
        <w:jc w:val="both"/>
        <w:rPr>
          <w:rFonts w:ascii="Arial" w:hAnsi="Arial" w:cs="Arial"/>
          <w:b/>
          <w:bCs/>
          <w:sz w:val="24"/>
          <w:szCs w:val="24"/>
        </w:rPr>
      </w:pPr>
    </w:p>
    <w:p w14:paraId="701B7ABD" w14:textId="5D1779FD" w:rsidR="00D21DA6" w:rsidRDefault="00E9748B" w:rsidP="00B81C3B">
      <w:pPr>
        <w:spacing w:line="360" w:lineRule="auto"/>
        <w:ind w:left="708"/>
        <w:jc w:val="both"/>
        <w:rPr>
          <w:rFonts w:ascii="Arial" w:hAnsi="Arial" w:cs="Arial"/>
          <w:sz w:val="24"/>
          <w:szCs w:val="24"/>
        </w:rPr>
      </w:pPr>
      <w:r>
        <w:rPr>
          <w:rFonts w:ascii="Arial" w:hAnsi="Arial" w:cs="Arial"/>
          <w:sz w:val="24"/>
          <w:szCs w:val="24"/>
        </w:rPr>
        <w:t>De</w:t>
      </w:r>
      <w:r w:rsidRPr="00820B4A">
        <w:rPr>
          <w:rFonts w:ascii="Arial" w:hAnsi="Arial" w:cs="Arial"/>
          <w:sz w:val="24"/>
          <w:szCs w:val="24"/>
        </w:rPr>
        <w:t xml:space="preserve"> vigência da contratação é de </w:t>
      </w:r>
      <w:r w:rsidR="00B81C3B">
        <w:rPr>
          <w:rFonts w:ascii="Arial" w:hAnsi="Arial" w:cs="Arial"/>
          <w:sz w:val="24"/>
          <w:szCs w:val="24"/>
        </w:rPr>
        <w:t>12</w:t>
      </w:r>
      <w:r w:rsidRPr="00820B4A">
        <w:rPr>
          <w:rFonts w:ascii="Arial" w:hAnsi="Arial" w:cs="Arial"/>
          <w:sz w:val="24"/>
          <w:szCs w:val="24"/>
        </w:rPr>
        <w:t xml:space="preserve"> (</w:t>
      </w:r>
      <w:r w:rsidR="00B81C3B">
        <w:rPr>
          <w:rFonts w:ascii="Arial" w:hAnsi="Arial" w:cs="Arial"/>
          <w:sz w:val="24"/>
          <w:szCs w:val="24"/>
        </w:rPr>
        <w:t>doze)</w:t>
      </w:r>
      <w:r w:rsidRPr="00820B4A">
        <w:rPr>
          <w:rFonts w:ascii="Arial" w:hAnsi="Arial" w:cs="Arial"/>
          <w:sz w:val="24"/>
          <w:szCs w:val="24"/>
        </w:rPr>
        <w:t xml:space="preserve"> meses contados da assinatura do contrato, O prazo forma do artigo 105 da Lei n° 14.133, de 2021.</w:t>
      </w:r>
    </w:p>
    <w:p w14:paraId="6940A576" w14:textId="77777777" w:rsidR="00D21DA6" w:rsidRPr="00373D5C" w:rsidRDefault="00D21DA6" w:rsidP="00D21DA6">
      <w:pPr>
        <w:spacing w:line="360" w:lineRule="auto"/>
        <w:ind w:firstLine="708"/>
        <w:jc w:val="both"/>
        <w:rPr>
          <w:rFonts w:ascii="Arial" w:hAnsi="Arial" w:cs="Arial"/>
          <w:b/>
          <w:bCs/>
          <w:sz w:val="24"/>
          <w:szCs w:val="24"/>
        </w:rPr>
      </w:pPr>
    </w:p>
    <w:p w14:paraId="701882FF" w14:textId="77777777" w:rsidR="00D21DA6" w:rsidRDefault="00D21DA6" w:rsidP="00D21DA6">
      <w:pPr>
        <w:spacing w:line="360" w:lineRule="auto"/>
        <w:ind w:firstLine="708"/>
        <w:jc w:val="both"/>
        <w:rPr>
          <w:rFonts w:ascii="Arial" w:hAnsi="Arial" w:cs="Arial"/>
          <w:b/>
          <w:bCs/>
          <w:sz w:val="24"/>
          <w:szCs w:val="24"/>
        </w:rPr>
      </w:pPr>
      <w:r w:rsidRPr="00373D5C">
        <w:rPr>
          <w:rFonts w:ascii="Arial" w:hAnsi="Arial" w:cs="Arial"/>
          <w:b/>
          <w:bCs/>
          <w:sz w:val="24"/>
          <w:szCs w:val="24"/>
        </w:rPr>
        <w:t xml:space="preserve">8. </w:t>
      </w:r>
      <w:r w:rsidRPr="001B36CF">
        <w:rPr>
          <w:rFonts w:ascii="Arial" w:hAnsi="Arial" w:cs="Arial"/>
          <w:b/>
          <w:bCs/>
          <w:sz w:val="24"/>
          <w:szCs w:val="24"/>
          <w:highlight w:val="yellow"/>
        </w:rPr>
        <w:t>OBRIGAÇÃO DA CONTRATADA</w:t>
      </w:r>
    </w:p>
    <w:p w14:paraId="3DC10687" w14:textId="51A32037" w:rsidR="00A45801" w:rsidRPr="00820B4A" w:rsidRDefault="00A45801" w:rsidP="00A45801">
      <w:pPr>
        <w:spacing w:after="0" w:line="360" w:lineRule="auto"/>
        <w:ind w:left="708"/>
        <w:jc w:val="both"/>
        <w:rPr>
          <w:rFonts w:ascii="Arial" w:hAnsi="Arial" w:cs="Arial"/>
          <w:sz w:val="24"/>
          <w:szCs w:val="24"/>
        </w:rPr>
      </w:pPr>
      <w:r>
        <w:rPr>
          <w:rFonts w:ascii="Arial" w:hAnsi="Arial" w:cs="Arial"/>
          <w:b/>
          <w:bCs/>
          <w:sz w:val="24"/>
          <w:szCs w:val="24"/>
        </w:rPr>
        <w:t>8</w:t>
      </w:r>
      <w:r w:rsidRPr="00820B4A">
        <w:rPr>
          <w:rFonts w:ascii="Arial" w:hAnsi="Arial" w:cs="Arial"/>
          <w:b/>
          <w:bCs/>
          <w:sz w:val="24"/>
          <w:szCs w:val="24"/>
        </w:rPr>
        <w:t>.1.</w:t>
      </w:r>
      <w:r w:rsidRPr="00820B4A">
        <w:rPr>
          <w:rFonts w:ascii="Arial" w:hAnsi="Arial" w:cs="Arial"/>
          <w:sz w:val="24"/>
          <w:szCs w:val="24"/>
        </w:rPr>
        <w:t xml:space="preserve"> A CONTRATADA deverá prestar garantia (nos termos do art. 96 da lei 14.133/21), no valor correspondente a 5% (cinco por cento) do valor do Contrato, conforme disposto no art. 98 da Lei nº 14.133/2021. </w:t>
      </w:r>
    </w:p>
    <w:p w14:paraId="312446B4" w14:textId="02E48451" w:rsidR="00A45801" w:rsidRPr="00820B4A" w:rsidRDefault="00A45801" w:rsidP="00A45801">
      <w:pPr>
        <w:spacing w:line="360" w:lineRule="auto"/>
        <w:ind w:left="708"/>
        <w:jc w:val="both"/>
        <w:rPr>
          <w:rFonts w:ascii="Arial" w:hAnsi="Arial" w:cs="Arial"/>
          <w:sz w:val="24"/>
          <w:szCs w:val="24"/>
        </w:rPr>
      </w:pPr>
      <w:r>
        <w:rPr>
          <w:rFonts w:ascii="Arial" w:hAnsi="Arial" w:cs="Arial"/>
          <w:b/>
          <w:bCs/>
          <w:sz w:val="24"/>
          <w:szCs w:val="24"/>
        </w:rPr>
        <w:t>8</w:t>
      </w:r>
      <w:r w:rsidRPr="00820B4A">
        <w:rPr>
          <w:rFonts w:ascii="Arial" w:hAnsi="Arial" w:cs="Arial"/>
          <w:b/>
          <w:bCs/>
          <w:sz w:val="24"/>
          <w:szCs w:val="24"/>
        </w:rPr>
        <w:t>.2.</w:t>
      </w:r>
      <w:r w:rsidRPr="00820B4A">
        <w:rPr>
          <w:rFonts w:ascii="Arial" w:hAnsi="Arial" w:cs="Arial"/>
          <w:sz w:val="24"/>
          <w:szCs w:val="24"/>
        </w:rPr>
        <w:t xml:space="preserve"> A garantia terá validade durante a execução do contrato e 90 (noventa) dias corridos após término da vigência contratual, podendo o Contratado optar pela caução em dinheiro ou em títulos da dívida pública, seguro-garantia, fiança bancária ou título de capitalização</w:t>
      </w:r>
    </w:p>
    <w:p w14:paraId="57B9432D" w14:textId="69FB0FD5" w:rsidR="00A45801" w:rsidRPr="00820B4A" w:rsidRDefault="00A45801" w:rsidP="00A45801">
      <w:pPr>
        <w:spacing w:line="360" w:lineRule="auto"/>
        <w:ind w:left="708"/>
        <w:jc w:val="both"/>
        <w:rPr>
          <w:rFonts w:ascii="Arial" w:hAnsi="Arial" w:cs="Arial"/>
          <w:sz w:val="24"/>
          <w:szCs w:val="24"/>
        </w:rPr>
      </w:pPr>
      <w:r>
        <w:rPr>
          <w:rFonts w:ascii="Arial" w:hAnsi="Arial" w:cs="Arial"/>
          <w:b/>
          <w:bCs/>
          <w:sz w:val="24"/>
          <w:szCs w:val="24"/>
        </w:rPr>
        <w:t>8</w:t>
      </w:r>
      <w:r w:rsidRPr="00820B4A">
        <w:rPr>
          <w:rFonts w:ascii="Arial" w:hAnsi="Arial" w:cs="Arial"/>
          <w:b/>
          <w:bCs/>
          <w:sz w:val="24"/>
          <w:szCs w:val="24"/>
        </w:rPr>
        <w:t>.3.</w:t>
      </w:r>
      <w:r w:rsidRPr="00820B4A">
        <w:rPr>
          <w:rFonts w:ascii="Arial" w:hAnsi="Arial" w:cs="Arial"/>
          <w:sz w:val="24"/>
          <w:szCs w:val="24"/>
        </w:rPr>
        <w:t xml:space="preserve"> Tratando-se de obra ou serviço de engenharia, será exigida garantia adicional do fornecedor cuja proposta for inferior a 85% (oitenta e cinco por cento) do valor orçado pela Administração, equivalente à diferença entre este último e o valor da proposta.</w:t>
      </w:r>
    </w:p>
    <w:p w14:paraId="795302BD" w14:textId="56DA9941" w:rsidR="00A45801" w:rsidRPr="00820B4A" w:rsidRDefault="00A45801" w:rsidP="00A45801">
      <w:pPr>
        <w:spacing w:line="360" w:lineRule="auto"/>
        <w:ind w:left="708"/>
        <w:jc w:val="both"/>
        <w:rPr>
          <w:rFonts w:ascii="Arial" w:hAnsi="Arial" w:cs="Arial"/>
          <w:sz w:val="24"/>
          <w:szCs w:val="24"/>
        </w:rPr>
      </w:pPr>
      <w:r>
        <w:rPr>
          <w:rFonts w:ascii="Arial" w:hAnsi="Arial" w:cs="Arial"/>
          <w:b/>
          <w:bCs/>
          <w:sz w:val="24"/>
          <w:szCs w:val="24"/>
        </w:rPr>
        <w:t>8.</w:t>
      </w:r>
      <w:r w:rsidRPr="00820B4A">
        <w:rPr>
          <w:rFonts w:ascii="Arial" w:hAnsi="Arial" w:cs="Arial"/>
          <w:b/>
          <w:bCs/>
          <w:sz w:val="24"/>
          <w:szCs w:val="24"/>
        </w:rPr>
        <w:t>4.</w:t>
      </w:r>
      <w:r w:rsidRPr="00820B4A">
        <w:rPr>
          <w:rFonts w:ascii="Arial" w:hAnsi="Arial" w:cs="Arial"/>
          <w:sz w:val="24"/>
          <w:szCs w:val="24"/>
        </w:rPr>
        <w:t xml:space="preserve"> O prazo para apresentação da garantia será de até 30 (trinta) dias corridos, contado da data de homologação da licitação, nos termos do art. 96, §3º da Lei nº 14.133/2021. </w:t>
      </w:r>
    </w:p>
    <w:p w14:paraId="009D145C" w14:textId="3A103E51" w:rsidR="00A45801" w:rsidRPr="00820B4A" w:rsidRDefault="00A45801" w:rsidP="00A45801">
      <w:pPr>
        <w:spacing w:line="360" w:lineRule="auto"/>
        <w:ind w:left="708"/>
        <w:jc w:val="both"/>
        <w:rPr>
          <w:rFonts w:ascii="Arial" w:hAnsi="Arial" w:cs="Arial"/>
          <w:sz w:val="24"/>
          <w:szCs w:val="24"/>
        </w:rPr>
      </w:pPr>
      <w:r>
        <w:rPr>
          <w:rFonts w:ascii="Arial" w:hAnsi="Arial" w:cs="Arial"/>
          <w:b/>
          <w:bCs/>
          <w:sz w:val="24"/>
          <w:szCs w:val="24"/>
        </w:rPr>
        <w:lastRenderedPageBreak/>
        <w:t>8</w:t>
      </w:r>
      <w:r w:rsidRPr="00820B4A">
        <w:rPr>
          <w:rFonts w:ascii="Arial" w:hAnsi="Arial" w:cs="Arial"/>
          <w:b/>
          <w:bCs/>
          <w:sz w:val="24"/>
          <w:szCs w:val="24"/>
        </w:rPr>
        <w:t>.5.</w:t>
      </w:r>
      <w:r w:rsidRPr="00820B4A">
        <w:rPr>
          <w:rFonts w:ascii="Arial" w:hAnsi="Arial" w:cs="Arial"/>
          <w:sz w:val="24"/>
          <w:szCs w:val="24"/>
        </w:rPr>
        <w:t xml:space="preserve"> O seguro-garantia tem por objetivo garantir o fiel cumprimento das obrigações assumidas pela CONTRATADA, inclusive as multas, os prejuízos e as indenizações decorrentes de inadimplemento. </w:t>
      </w:r>
    </w:p>
    <w:p w14:paraId="2522BF1A" w14:textId="731FAC03" w:rsidR="00A45801" w:rsidRPr="00820B4A" w:rsidRDefault="00A45801" w:rsidP="00A45801">
      <w:pPr>
        <w:spacing w:line="360" w:lineRule="auto"/>
        <w:ind w:left="708"/>
        <w:jc w:val="both"/>
        <w:rPr>
          <w:rFonts w:ascii="Arial" w:hAnsi="Arial" w:cs="Arial"/>
          <w:sz w:val="24"/>
          <w:szCs w:val="24"/>
        </w:rPr>
      </w:pPr>
      <w:r>
        <w:rPr>
          <w:rFonts w:ascii="Arial" w:hAnsi="Arial" w:cs="Arial"/>
          <w:b/>
          <w:bCs/>
          <w:sz w:val="24"/>
          <w:szCs w:val="24"/>
        </w:rPr>
        <w:t>8</w:t>
      </w:r>
      <w:r w:rsidRPr="00820B4A">
        <w:rPr>
          <w:rFonts w:ascii="Arial" w:hAnsi="Arial" w:cs="Arial"/>
          <w:b/>
          <w:bCs/>
          <w:sz w:val="24"/>
          <w:szCs w:val="24"/>
        </w:rPr>
        <w:t>.6.</w:t>
      </w:r>
      <w:r w:rsidRPr="00820B4A">
        <w:rPr>
          <w:rFonts w:ascii="Arial" w:hAnsi="Arial" w:cs="Arial"/>
          <w:sz w:val="24"/>
          <w:szCs w:val="24"/>
        </w:rPr>
        <w:t xml:space="preserve"> O edital fixará prazo mínimo de 1 (um) mês, contado da data de homologação da licitação e anterior à assinatura do contrato, para a prestação da garantia pelo contratado quando optar pela modalidade prevista no inciso II do art. 96 da lei 14.133/2021. </w:t>
      </w:r>
    </w:p>
    <w:p w14:paraId="410A0C55" w14:textId="4B20403A" w:rsidR="00A45801" w:rsidRPr="00820B4A" w:rsidRDefault="00A45801" w:rsidP="00A45801">
      <w:pPr>
        <w:spacing w:line="360" w:lineRule="auto"/>
        <w:ind w:left="708"/>
        <w:jc w:val="both"/>
        <w:rPr>
          <w:rFonts w:ascii="Arial" w:hAnsi="Arial" w:cs="Arial"/>
          <w:sz w:val="24"/>
          <w:szCs w:val="24"/>
        </w:rPr>
      </w:pPr>
      <w:r>
        <w:rPr>
          <w:rFonts w:ascii="Arial" w:hAnsi="Arial" w:cs="Arial"/>
          <w:b/>
          <w:bCs/>
          <w:sz w:val="24"/>
          <w:szCs w:val="24"/>
        </w:rPr>
        <w:t>8</w:t>
      </w:r>
      <w:r w:rsidRPr="00820B4A">
        <w:rPr>
          <w:rFonts w:ascii="Arial" w:hAnsi="Arial" w:cs="Arial"/>
          <w:b/>
          <w:bCs/>
          <w:sz w:val="24"/>
          <w:szCs w:val="24"/>
        </w:rPr>
        <w:t>.7.</w:t>
      </w:r>
      <w:r w:rsidRPr="00820B4A">
        <w:rPr>
          <w:rFonts w:ascii="Arial" w:hAnsi="Arial" w:cs="Arial"/>
          <w:sz w:val="24"/>
          <w:szCs w:val="24"/>
        </w:rPr>
        <w:t xml:space="preserve"> O seguro-garantia tem por objetivo garantir o fiel cumprimento das obrigações assumidas pelo CONTRATADO perante à administração, inclusive as multas, os prejuízos e as indenizações decorrentes de inadimplemento.</w:t>
      </w:r>
    </w:p>
    <w:p w14:paraId="3987ED96" w14:textId="6047E2C2" w:rsidR="00A45801" w:rsidRPr="00820B4A" w:rsidRDefault="00A45801" w:rsidP="00A45801">
      <w:pPr>
        <w:spacing w:line="360" w:lineRule="auto"/>
        <w:ind w:left="708"/>
        <w:jc w:val="both"/>
        <w:rPr>
          <w:rFonts w:ascii="Arial" w:hAnsi="Arial" w:cs="Arial"/>
          <w:sz w:val="24"/>
          <w:szCs w:val="24"/>
        </w:rPr>
      </w:pPr>
      <w:r>
        <w:rPr>
          <w:rFonts w:ascii="Arial" w:hAnsi="Arial" w:cs="Arial"/>
          <w:b/>
          <w:bCs/>
          <w:sz w:val="24"/>
          <w:szCs w:val="24"/>
        </w:rPr>
        <w:t>8</w:t>
      </w:r>
      <w:r w:rsidRPr="00820B4A">
        <w:rPr>
          <w:rFonts w:ascii="Arial" w:hAnsi="Arial" w:cs="Arial"/>
          <w:b/>
          <w:bCs/>
          <w:sz w:val="24"/>
          <w:szCs w:val="24"/>
        </w:rPr>
        <w:t>.8.</w:t>
      </w:r>
      <w:r w:rsidRPr="00820B4A">
        <w:rPr>
          <w:rFonts w:ascii="Arial" w:hAnsi="Arial" w:cs="Arial"/>
          <w:sz w:val="24"/>
          <w:szCs w:val="24"/>
        </w:rPr>
        <w:tab/>
        <w:t xml:space="preserve">Em caso de opção pelo seguro-garantia, a parte adjudicatária deverá apresentá-la, no máximo, até a data de assinatura do contrato.  </w:t>
      </w:r>
    </w:p>
    <w:p w14:paraId="2EB2676A" w14:textId="5F1119CA" w:rsidR="00A45801" w:rsidRPr="00820B4A" w:rsidRDefault="00A45801" w:rsidP="00A45801">
      <w:pPr>
        <w:spacing w:line="360" w:lineRule="auto"/>
        <w:ind w:left="708"/>
        <w:jc w:val="both"/>
        <w:rPr>
          <w:rFonts w:ascii="Arial" w:hAnsi="Arial" w:cs="Arial"/>
          <w:sz w:val="24"/>
          <w:szCs w:val="24"/>
        </w:rPr>
      </w:pPr>
      <w:r>
        <w:rPr>
          <w:rFonts w:ascii="Arial" w:hAnsi="Arial" w:cs="Arial"/>
          <w:b/>
          <w:bCs/>
          <w:sz w:val="24"/>
          <w:szCs w:val="24"/>
        </w:rPr>
        <w:t>8</w:t>
      </w:r>
      <w:r w:rsidRPr="00820B4A">
        <w:rPr>
          <w:rFonts w:ascii="Arial" w:hAnsi="Arial" w:cs="Arial"/>
          <w:b/>
          <w:bCs/>
          <w:sz w:val="24"/>
          <w:szCs w:val="24"/>
        </w:rPr>
        <w:t>.</w:t>
      </w:r>
      <w:r>
        <w:rPr>
          <w:rFonts w:ascii="Arial" w:hAnsi="Arial" w:cs="Arial"/>
          <w:b/>
          <w:bCs/>
          <w:sz w:val="24"/>
          <w:szCs w:val="24"/>
        </w:rPr>
        <w:t>9</w:t>
      </w:r>
      <w:r w:rsidRPr="00820B4A">
        <w:rPr>
          <w:rFonts w:ascii="Arial" w:hAnsi="Arial" w:cs="Arial"/>
          <w:b/>
          <w:bCs/>
          <w:sz w:val="24"/>
          <w:szCs w:val="24"/>
        </w:rPr>
        <w:t>.</w:t>
      </w:r>
      <w:r w:rsidRPr="00820B4A">
        <w:rPr>
          <w:rFonts w:ascii="Arial" w:hAnsi="Arial" w:cs="Arial"/>
          <w:sz w:val="24"/>
          <w:szCs w:val="24"/>
        </w:rPr>
        <w:t xml:space="preserve"> A apólice de seguro-garantia permanecerá em vigor mesmo que o Contratado não pague o prêmio nas datas convencionadas. </w:t>
      </w:r>
    </w:p>
    <w:p w14:paraId="0D3611C5" w14:textId="4FF28A10" w:rsidR="00A45801" w:rsidRPr="00820B4A" w:rsidRDefault="00A45801" w:rsidP="00A45801">
      <w:pPr>
        <w:spacing w:line="360" w:lineRule="auto"/>
        <w:ind w:left="1416"/>
        <w:jc w:val="both"/>
        <w:rPr>
          <w:rFonts w:ascii="Arial" w:hAnsi="Arial" w:cs="Arial"/>
          <w:sz w:val="24"/>
          <w:szCs w:val="24"/>
        </w:rPr>
      </w:pPr>
      <w:r>
        <w:rPr>
          <w:rFonts w:ascii="Arial" w:hAnsi="Arial" w:cs="Arial"/>
          <w:b/>
          <w:bCs/>
          <w:sz w:val="24"/>
          <w:szCs w:val="24"/>
        </w:rPr>
        <w:t>8</w:t>
      </w:r>
      <w:r w:rsidRPr="00820B4A">
        <w:rPr>
          <w:rFonts w:ascii="Arial" w:hAnsi="Arial" w:cs="Arial"/>
          <w:b/>
          <w:bCs/>
          <w:sz w:val="24"/>
          <w:szCs w:val="24"/>
        </w:rPr>
        <w:t>.</w:t>
      </w:r>
      <w:r>
        <w:rPr>
          <w:rFonts w:ascii="Arial" w:hAnsi="Arial" w:cs="Arial"/>
          <w:b/>
          <w:bCs/>
          <w:sz w:val="24"/>
          <w:szCs w:val="24"/>
        </w:rPr>
        <w:t>9</w:t>
      </w:r>
      <w:r w:rsidRPr="00820B4A">
        <w:rPr>
          <w:rFonts w:ascii="Arial" w:hAnsi="Arial" w:cs="Arial"/>
          <w:b/>
          <w:bCs/>
          <w:sz w:val="24"/>
          <w:szCs w:val="24"/>
        </w:rPr>
        <w:t>.</w:t>
      </w:r>
      <w:r>
        <w:rPr>
          <w:rFonts w:ascii="Arial" w:hAnsi="Arial" w:cs="Arial"/>
          <w:b/>
          <w:bCs/>
          <w:sz w:val="24"/>
          <w:szCs w:val="24"/>
        </w:rPr>
        <w:t>1</w:t>
      </w:r>
      <w:r w:rsidRPr="00820B4A">
        <w:rPr>
          <w:rFonts w:ascii="Arial" w:hAnsi="Arial" w:cs="Arial"/>
          <w:b/>
          <w:bCs/>
          <w:sz w:val="24"/>
          <w:szCs w:val="24"/>
        </w:rPr>
        <w:t xml:space="preserve">. </w:t>
      </w:r>
      <w:r w:rsidRPr="00820B4A">
        <w:rPr>
          <w:rFonts w:ascii="Arial" w:hAnsi="Arial" w:cs="Arial"/>
          <w:sz w:val="24"/>
          <w:szCs w:val="24"/>
        </w:rPr>
        <w:t>Caso o adjudicatário não apresente a apólice de seguro de garantia antes da assinatura do contrato, ocorrerá a preclusão do direito de escolha dessa modalidade de garantia.</w:t>
      </w:r>
    </w:p>
    <w:p w14:paraId="6E54783F" w14:textId="7D9C5DDF" w:rsidR="00A45801" w:rsidRPr="00820B4A" w:rsidRDefault="00A45801" w:rsidP="00A45801">
      <w:pPr>
        <w:spacing w:line="360" w:lineRule="auto"/>
        <w:ind w:left="1416"/>
        <w:jc w:val="both"/>
        <w:rPr>
          <w:rFonts w:ascii="Arial" w:hAnsi="Arial" w:cs="Arial"/>
          <w:sz w:val="24"/>
          <w:szCs w:val="24"/>
        </w:rPr>
      </w:pPr>
      <w:r>
        <w:rPr>
          <w:rFonts w:ascii="Arial" w:hAnsi="Arial" w:cs="Arial"/>
          <w:b/>
          <w:bCs/>
          <w:sz w:val="24"/>
          <w:szCs w:val="24"/>
        </w:rPr>
        <w:t>8</w:t>
      </w:r>
      <w:r w:rsidRPr="00820B4A">
        <w:rPr>
          <w:rFonts w:ascii="Arial" w:hAnsi="Arial" w:cs="Arial"/>
          <w:b/>
          <w:bCs/>
          <w:sz w:val="24"/>
          <w:szCs w:val="24"/>
        </w:rPr>
        <w:t>.</w:t>
      </w:r>
      <w:r>
        <w:rPr>
          <w:rFonts w:ascii="Arial" w:hAnsi="Arial" w:cs="Arial"/>
          <w:b/>
          <w:bCs/>
          <w:sz w:val="24"/>
          <w:szCs w:val="24"/>
        </w:rPr>
        <w:t>9</w:t>
      </w:r>
      <w:r w:rsidRPr="00820B4A">
        <w:rPr>
          <w:rFonts w:ascii="Arial" w:hAnsi="Arial" w:cs="Arial"/>
          <w:b/>
          <w:bCs/>
          <w:sz w:val="24"/>
          <w:szCs w:val="24"/>
        </w:rPr>
        <w:t>.</w:t>
      </w:r>
      <w:r>
        <w:rPr>
          <w:rFonts w:ascii="Arial" w:hAnsi="Arial" w:cs="Arial"/>
          <w:b/>
          <w:bCs/>
          <w:sz w:val="24"/>
          <w:szCs w:val="24"/>
        </w:rPr>
        <w:t>2</w:t>
      </w:r>
      <w:r w:rsidRPr="00820B4A">
        <w:rPr>
          <w:rFonts w:ascii="Arial" w:hAnsi="Arial" w:cs="Arial"/>
          <w:b/>
          <w:bCs/>
          <w:sz w:val="24"/>
          <w:szCs w:val="24"/>
        </w:rPr>
        <w:t xml:space="preserve">. </w:t>
      </w:r>
      <w:r w:rsidRPr="00820B4A">
        <w:rPr>
          <w:rFonts w:ascii="Arial" w:hAnsi="Arial" w:cs="Arial"/>
          <w:sz w:val="24"/>
          <w:szCs w:val="24"/>
        </w:rPr>
        <w:t>A apólice de seguro-garantia deverá acompanhar as modificações referentes à vigência do contrato principal mediante a emissão do respectivo endosso pela seguradora. </w:t>
      </w:r>
    </w:p>
    <w:p w14:paraId="3996063E" w14:textId="52B4EE8E" w:rsidR="00A45801" w:rsidRPr="00820B4A" w:rsidRDefault="00A45801" w:rsidP="00A45801">
      <w:pPr>
        <w:spacing w:line="360" w:lineRule="auto"/>
        <w:ind w:left="1416"/>
        <w:jc w:val="both"/>
        <w:rPr>
          <w:rFonts w:ascii="Arial" w:hAnsi="Arial" w:cs="Arial"/>
          <w:sz w:val="24"/>
          <w:szCs w:val="24"/>
        </w:rPr>
      </w:pPr>
      <w:r>
        <w:rPr>
          <w:rFonts w:ascii="Arial" w:hAnsi="Arial" w:cs="Arial"/>
          <w:b/>
          <w:bCs/>
          <w:sz w:val="24"/>
          <w:szCs w:val="24"/>
        </w:rPr>
        <w:t>8</w:t>
      </w:r>
      <w:r w:rsidRPr="00820B4A">
        <w:rPr>
          <w:rFonts w:ascii="Arial" w:hAnsi="Arial" w:cs="Arial"/>
          <w:b/>
          <w:bCs/>
          <w:sz w:val="24"/>
          <w:szCs w:val="24"/>
        </w:rPr>
        <w:t>.</w:t>
      </w:r>
      <w:r>
        <w:rPr>
          <w:rFonts w:ascii="Arial" w:hAnsi="Arial" w:cs="Arial"/>
          <w:b/>
          <w:bCs/>
          <w:sz w:val="24"/>
          <w:szCs w:val="24"/>
        </w:rPr>
        <w:t>9</w:t>
      </w:r>
      <w:r w:rsidRPr="00820B4A">
        <w:rPr>
          <w:rFonts w:ascii="Arial" w:hAnsi="Arial" w:cs="Arial"/>
          <w:b/>
          <w:bCs/>
          <w:sz w:val="24"/>
          <w:szCs w:val="24"/>
        </w:rPr>
        <w:t>.</w:t>
      </w:r>
      <w:r>
        <w:rPr>
          <w:rFonts w:ascii="Arial" w:hAnsi="Arial" w:cs="Arial"/>
          <w:b/>
          <w:bCs/>
          <w:sz w:val="24"/>
          <w:szCs w:val="24"/>
        </w:rPr>
        <w:t>3</w:t>
      </w:r>
      <w:r w:rsidRPr="00820B4A">
        <w:rPr>
          <w:rFonts w:ascii="Arial" w:hAnsi="Arial" w:cs="Arial"/>
          <w:b/>
          <w:bCs/>
          <w:sz w:val="24"/>
          <w:szCs w:val="24"/>
        </w:rPr>
        <w:t>.</w:t>
      </w:r>
      <w:r w:rsidRPr="00820B4A">
        <w:rPr>
          <w:rFonts w:ascii="Arial" w:hAnsi="Arial" w:cs="Arial"/>
          <w:sz w:val="24"/>
          <w:szCs w:val="24"/>
        </w:rPr>
        <w:t xml:space="preserve"> Será permitida a substituição da apólice de seguro-garantia na data de renovação ou de aniversário, desde que mantidas as condições e coberturas da apólice vigente e nenhum período fique descoberto, ressalvados os períodos de suspensão contratual. </w:t>
      </w:r>
    </w:p>
    <w:p w14:paraId="4B7A4E04" w14:textId="1C760A8D" w:rsidR="00A45801" w:rsidRPr="00820B4A" w:rsidRDefault="00A45801" w:rsidP="00A45801">
      <w:pPr>
        <w:spacing w:line="360" w:lineRule="auto"/>
        <w:ind w:left="1416"/>
        <w:jc w:val="both"/>
        <w:rPr>
          <w:rFonts w:ascii="Arial" w:hAnsi="Arial" w:cs="Arial"/>
          <w:sz w:val="24"/>
          <w:szCs w:val="24"/>
        </w:rPr>
      </w:pPr>
      <w:r>
        <w:rPr>
          <w:rFonts w:ascii="Arial" w:hAnsi="Arial" w:cs="Arial"/>
          <w:b/>
          <w:bCs/>
          <w:sz w:val="24"/>
          <w:szCs w:val="24"/>
        </w:rPr>
        <w:t>8</w:t>
      </w:r>
      <w:r w:rsidRPr="00820B4A">
        <w:rPr>
          <w:rFonts w:ascii="Arial" w:hAnsi="Arial" w:cs="Arial"/>
          <w:b/>
          <w:bCs/>
          <w:sz w:val="24"/>
          <w:szCs w:val="24"/>
        </w:rPr>
        <w:t>.</w:t>
      </w:r>
      <w:r>
        <w:rPr>
          <w:rFonts w:ascii="Arial" w:hAnsi="Arial" w:cs="Arial"/>
          <w:b/>
          <w:bCs/>
          <w:sz w:val="24"/>
          <w:szCs w:val="24"/>
        </w:rPr>
        <w:t>9</w:t>
      </w:r>
      <w:r w:rsidRPr="00820B4A">
        <w:rPr>
          <w:rFonts w:ascii="Arial" w:hAnsi="Arial" w:cs="Arial"/>
          <w:b/>
          <w:bCs/>
          <w:sz w:val="24"/>
          <w:szCs w:val="24"/>
        </w:rPr>
        <w:t>.</w:t>
      </w:r>
      <w:r>
        <w:rPr>
          <w:rFonts w:ascii="Arial" w:hAnsi="Arial" w:cs="Arial"/>
          <w:b/>
          <w:bCs/>
          <w:sz w:val="24"/>
          <w:szCs w:val="24"/>
        </w:rPr>
        <w:t>4</w:t>
      </w:r>
      <w:r w:rsidRPr="00820B4A">
        <w:rPr>
          <w:rFonts w:ascii="Arial" w:hAnsi="Arial" w:cs="Arial"/>
          <w:b/>
          <w:bCs/>
          <w:sz w:val="24"/>
          <w:szCs w:val="24"/>
        </w:rPr>
        <w:t>.</w:t>
      </w:r>
      <w:r w:rsidRPr="00820B4A">
        <w:rPr>
          <w:rFonts w:ascii="Arial" w:hAnsi="Arial" w:cs="Arial"/>
          <w:sz w:val="24"/>
          <w:szCs w:val="24"/>
        </w:rPr>
        <w:t xml:space="preserve"> Caso o adjudicatário não opte pelo seguro-garantia ou não apresente a apólice de seguro de garantia antes da assinatura do contrato, deverá apresentar, no prazo máximo de 10 (dez) dias úteis, prorrogáveis por igual período, a critério do Contratante, contado da assinatura do contrato, comprovante de prestação de garantia nas </w:t>
      </w:r>
      <w:r w:rsidRPr="00820B4A">
        <w:rPr>
          <w:rFonts w:ascii="Arial" w:hAnsi="Arial" w:cs="Arial"/>
          <w:sz w:val="24"/>
          <w:szCs w:val="24"/>
        </w:rPr>
        <w:lastRenderedPageBreak/>
        <w:t>modalidades de caução em dinheiro ou títulos da dívida pública, fiança bancária ou títulos de capitalização.</w:t>
      </w:r>
    </w:p>
    <w:p w14:paraId="2E0FD2F6" w14:textId="64267F2B" w:rsidR="00A45801" w:rsidRPr="00820B4A" w:rsidRDefault="00A45801" w:rsidP="00A45801">
      <w:pPr>
        <w:spacing w:line="360" w:lineRule="auto"/>
        <w:ind w:left="708"/>
        <w:jc w:val="both"/>
        <w:rPr>
          <w:rFonts w:ascii="Arial" w:hAnsi="Arial" w:cs="Arial"/>
          <w:sz w:val="24"/>
          <w:szCs w:val="24"/>
        </w:rPr>
      </w:pPr>
      <w:r>
        <w:rPr>
          <w:rFonts w:ascii="Arial" w:hAnsi="Arial" w:cs="Arial"/>
          <w:b/>
          <w:bCs/>
          <w:sz w:val="24"/>
          <w:szCs w:val="24"/>
        </w:rPr>
        <w:t>8.10</w:t>
      </w:r>
      <w:r w:rsidRPr="00820B4A">
        <w:rPr>
          <w:rFonts w:ascii="Arial" w:hAnsi="Arial" w:cs="Arial"/>
          <w:b/>
          <w:bCs/>
          <w:sz w:val="24"/>
          <w:szCs w:val="24"/>
        </w:rPr>
        <w:t>.</w:t>
      </w:r>
      <w:r w:rsidRPr="00820B4A">
        <w:rPr>
          <w:rFonts w:ascii="Arial" w:hAnsi="Arial" w:cs="Arial"/>
          <w:sz w:val="24"/>
          <w:szCs w:val="24"/>
        </w:rPr>
        <w:tab/>
        <w:t xml:space="preserve">Caso seja a garantia em dinheiro a modalidade de garantia escolhida pelo Contratado, deverá ser efetuada em favor do Contratante, em conta específica na Caixa Econômica Federal, com correção monetária. </w:t>
      </w:r>
    </w:p>
    <w:p w14:paraId="301CE33C" w14:textId="5784A644" w:rsidR="00A45801" w:rsidRPr="00820B4A" w:rsidRDefault="00A45801" w:rsidP="00A45801">
      <w:pPr>
        <w:spacing w:line="360" w:lineRule="auto"/>
        <w:ind w:left="708"/>
        <w:jc w:val="both"/>
        <w:rPr>
          <w:rFonts w:ascii="Arial" w:hAnsi="Arial" w:cs="Arial"/>
          <w:sz w:val="24"/>
          <w:szCs w:val="24"/>
        </w:rPr>
      </w:pPr>
      <w:r>
        <w:rPr>
          <w:rFonts w:ascii="Arial" w:hAnsi="Arial" w:cs="Arial"/>
          <w:b/>
          <w:bCs/>
          <w:sz w:val="24"/>
          <w:szCs w:val="24"/>
        </w:rPr>
        <w:t>8</w:t>
      </w:r>
      <w:r w:rsidRPr="00820B4A">
        <w:rPr>
          <w:rFonts w:ascii="Arial" w:hAnsi="Arial" w:cs="Arial"/>
          <w:b/>
          <w:bCs/>
          <w:sz w:val="24"/>
          <w:szCs w:val="24"/>
        </w:rPr>
        <w:t>.1</w:t>
      </w:r>
      <w:r>
        <w:rPr>
          <w:rFonts w:ascii="Arial" w:hAnsi="Arial" w:cs="Arial"/>
          <w:b/>
          <w:bCs/>
          <w:sz w:val="24"/>
          <w:szCs w:val="24"/>
        </w:rPr>
        <w:t>1</w:t>
      </w:r>
      <w:r w:rsidRPr="00820B4A">
        <w:rPr>
          <w:rFonts w:ascii="Arial" w:hAnsi="Arial" w:cs="Arial"/>
          <w:b/>
          <w:bCs/>
          <w:sz w:val="24"/>
          <w:szCs w:val="24"/>
        </w:rPr>
        <w:t>.</w:t>
      </w:r>
      <w:r w:rsidRPr="00820B4A">
        <w:rPr>
          <w:rFonts w:ascii="Arial" w:hAnsi="Arial" w:cs="Arial"/>
          <w:sz w:val="24"/>
          <w:szCs w:val="24"/>
        </w:rPr>
        <w:tab/>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competente.</w:t>
      </w:r>
    </w:p>
    <w:p w14:paraId="5F4653A8" w14:textId="72C86883" w:rsidR="00A45801" w:rsidRPr="00820B4A" w:rsidRDefault="00A45801" w:rsidP="00A45801">
      <w:pPr>
        <w:spacing w:line="360" w:lineRule="auto"/>
        <w:ind w:left="708"/>
        <w:jc w:val="both"/>
        <w:rPr>
          <w:rFonts w:ascii="Arial" w:hAnsi="Arial" w:cs="Arial"/>
          <w:sz w:val="24"/>
          <w:szCs w:val="24"/>
        </w:rPr>
      </w:pPr>
      <w:r>
        <w:rPr>
          <w:rFonts w:ascii="Arial" w:hAnsi="Arial" w:cs="Arial"/>
          <w:b/>
          <w:bCs/>
          <w:sz w:val="24"/>
          <w:szCs w:val="24"/>
        </w:rPr>
        <w:t>8</w:t>
      </w:r>
      <w:r w:rsidRPr="00820B4A">
        <w:rPr>
          <w:rFonts w:ascii="Arial" w:hAnsi="Arial" w:cs="Arial"/>
          <w:b/>
          <w:bCs/>
          <w:sz w:val="24"/>
          <w:szCs w:val="24"/>
        </w:rPr>
        <w:t>.1</w:t>
      </w:r>
      <w:r>
        <w:rPr>
          <w:rFonts w:ascii="Arial" w:hAnsi="Arial" w:cs="Arial"/>
          <w:b/>
          <w:bCs/>
          <w:sz w:val="24"/>
          <w:szCs w:val="24"/>
        </w:rPr>
        <w:t>2</w:t>
      </w:r>
      <w:r w:rsidRPr="00820B4A">
        <w:rPr>
          <w:rFonts w:ascii="Arial" w:hAnsi="Arial" w:cs="Arial"/>
          <w:b/>
          <w:bCs/>
          <w:sz w:val="24"/>
          <w:szCs w:val="24"/>
        </w:rPr>
        <w:t>.</w:t>
      </w:r>
      <w:r w:rsidRPr="00820B4A">
        <w:rPr>
          <w:rFonts w:ascii="Arial" w:hAnsi="Arial" w:cs="Arial"/>
          <w:sz w:val="24"/>
          <w:szCs w:val="24"/>
        </w:rPr>
        <w:tab/>
        <w:t>No caso de garantia na modalidade de fiança bancária, deverá ser emitida por banco ou instituição financeira devidamente autorizada a operar no País pelo Banco Central do Brasil, e deverá constar expressa renúncia do fiador aos benefícios do artigo 827 do Código Civil.</w:t>
      </w:r>
    </w:p>
    <w:p w14:paraId="28042C39" w14:textId="76B2453C" w:rsidR="00A45801" w:rsidRPr="00820B4A" w:rsidRDefault="00A45801" w:rsidP="00A45801">
      <w:pPr>
        <w:spacing w:line="360" w:lineRule="auto"/>
        <w:ind w:left="708"/>
        <w:jc w:val="both"/>
        <w:rPr>
          <w:rFonts w:ascii="Arial" w:hAnsi="Arial" w:cs="Arial"/>
          <w:sz w:val="24"/>
          <w:szCs w:val="24"/>
        </w:rPr>
      </w:pPr>
      <w:r>
        <w:rPr>
          <w:rFonts w:ascii="Arial" w:hAnsi="Arial" w:cs="Arial"/>
          <w:b/>
          <w:bCs/>
          <w:sz w:val="24"/>
          <w:szCs w:val="24"/>
        </w:rPr>
        <w:t>8</w:t>
      </w:r>
      <w:r w:rsidRPr="00820B4A">
        <w:rPr>
          <w:rFonts w:ascii="Arial" w:hAnsi="Arial" w:cs="Arial"/>
          <w:b/>
          <w:bCs/>
          <w:sz w:val="24"/>
          <w:szCs w:val="24"/>
        </w:rPr>
        <w:t>.1</w:t>
      </w:r>
      <w:r>
        <w:rPr>
          <w:rFonts w:ascii="Arial" w:hAnsi="Arial" w:cs="Arial"/>
          <w:b/>
          <w:bCs/>
          <w:sz w:val="24"/>
          <w:szCs w:val="24"/>
        </w:rPr>
        <w:t>3</w:t>
      </w:r>
      <w:r w:rsidRPr="00820B4A">
        <w:rPr>
          <w:rFonts w:ascii="Arial" w:hAnsi="Arial" w:cs="Arial"/>
          <w:b/>
          <w:bCs/>
          <w:sz w:val="24"/>
          <w:szCs w:val="24"/>
        </w:rPr>
        <w:t>.</w:t>
      </w:r>
      <w:r w:rsidRPr="00820B4A">
        <w:rPr>
          <w:rFonts w:ascii="Arial" w:hAnsi="Arial" w:cs="Arial"/>
          <w:sz w:val="24"/>
          <w:szCs w:val="24"/>
        </w:rPr>
        <w:tab/>
        <w:t>Na hipótese de opção pelo título de capitalização, a garantia deverá ser custeada por pagamento único, com resgate pelo valor total, sob a modalidade de instrumento de garantia, emitido por sociedades de capitalização regulamente constituídas e autorizadas pelo Governo Federal.</w:t>
      </w:r>
    </w:p>
    <w:p w14:paraId="43215887" w14:textId="413136A6" w:rsidR="00A45801" w:rsidRPr="00820B4A" w:rsidRDefault="00A45801" w:rsidP="00A45801">
      <w:pPr>
        <w:pStyle w:val="PargrafodaLista"/>
        <w:spacing w:line="360" w:lineRule="auto"/>
        <w:ind w:left="708"/>
        <w:jc w:val="both"/>
        <w:rPr>
          <w:rFonts w:ascii="Arial" w:hAnsi="Arial" w:cs="Arial"/>
          <w:sz w:val="24"/>
          <w:szCs w:val="24"/>
        </w:rPr>
      </w:pPr>
      <w:r>
        <w:rPr>
          <w:rFonts w:ascii="Arial" w:hAnsi="Arial" w:cs="Arial"/>
          <w:b/>
          <w:bCs/>
          <w:sz w:val="24"/>
          <w:szCs w:val="24"/>
        </w:rPr>
        <w:t>8</w:t>
      </w:r>
      <w:r w:rsidRPr="00820B4A">
        <w:rPr>
          <w:rFonts w:ascii="Arial" w:hAnsi="Arial" w:cs="Arial"/>
          <w:b/>
          <w:bCs/>
          <w:sz w:val="24"/>
          <w:szCs w:val="24"/>
        </w:rPr>
        <w:t>.1</w:t>
      </w:r>
      <w:r>
        <w:rPr>
          <w:rFonts w:ascii="Arial" w:hAnsi="Arial" w:cs="Arial"/>
          <w:b/>
          <w:bCs/>
          <w:sz w:val="24"/>
          <w:szCs w:val="24"/>
        </w:rPr>
        <w:t>4</w:t>
      </w:r>
      <w:r w:rsidRPr="00820B4A">
        <w:rPr>
          <w:rFonts w:ascii="Arial" w:hAnsi="Arial" w:cs="Arial"/>
          <w:b/>
          <w:bCs/>
          <w:sz w:val="24"/>
          <w:szCs w:val="24"/>
        </w:rPr>
        <w:t>.</w:t>
      </w:r>
      <w:r w:rsidRPr="00820B4A">
        <w:rPr>
          <w:rFonts w:ascii="Arial" w:hAnsi="Arial" w:cs="Arial"/>
          <w:sz w:val="24"/>
          <w:szCs w:val="24"/>
        </w:rPr>
        <w:tab/>
        <w:t>A garantia assegurará, qualquer que seja a modalidade escolhida, sob pena de não aceitação, o pagamento de: </w:t>
      </w:r>
    </w:p>
    <w:p w14:paraId="714E1A5E" w14:textId="0BAD9D01" w:rsidR="00A45801" w:rsidRPr="00820B4A" w:rsidRDefault="00A45801" w:rsidP="00A45801">
      <w:pPr>
        <w:pStyle w:val="PargrafodaLista"/>
        <w:spacing w:line="360" w:lineRule="auto"/>
        <w:ind w:left="1416"/>
        <w:jc w:val="both"/>
        <w:rPr>
          <w:rFonts w:ascii="Arial" w:hAnsi="Arial" w:cs="Arial"/>
          <w:sz w:val="24"/>
          <w:szCs w:val="24"/>
        </w:rPr>
      </w:pPr>
      <w:r>
        <w:rPr>
          <w:rFonts w:ascii="Arial" w:hAnsi="Arial" w:cs="Arial"/>
          <w:b/>
          <w:bCs/>
          <w:sz w:val="24"/>
          <w:szCs w:val="24"/>
        </w:rPr>
        <w:t>8</w:t>
      </w:r>
      <w:r w:rsidRPr="00820B4A">
        <w:rPr>
          <w:rFonts w:ascii="Arial" w:hAnsi="Arial" w:cs="Arial"/>
          <w:b/>
          <w:bCs/>
          <w:sz w:val="24"/>
          <w:szCs w:val="24"/>
        </w:rPr>
        <w:t>.1</w:t>
      </w:r>
      <w:r>
        <w:rPr>
          <w:rFonts w:ascii="Arial" w:hAnsi="Arial" w:cs="Arial"/>
          <w:b/>
          <w:bCs/>
          <w:sz w:val="24"/>
          <w:szCs w:val="24"/>
        </w:rPr>
        <w:t>4</w:t>
      </w:r>
      <w:r w:rsidRPr="00820B4A">
        <w:rPr>
          <w:rFonts w:ascii="Arial" w:hAnsi="Arial" w:cs="Arial"/>
          <w:b/>
          <w:bCs/>
          <w:sz w:val="24"/>
          <w:szCs w:val="24"/>
        </w:rPr>
        <w:t xml:space="preserve">.1. </w:t>
      </w:r>
      <w:r w:rsidRPr="00820B4A">
        <w:rPr>
          <w:rFonts w:ascii="Arial" w:hAnsi="Arial" w:cs="Arial"/>
          <w:sz w:val="24"/>
          <w:szCs w:val="24"/>
        </w:rPr>
        <w:t xml:space="preserve">Prejuízos advindos do não cumprimento do objeto do contrato e do não adimplemento das demais obrigações nele previstas;  </w:t>
      </w:r>
    </w:p>
    <w:p w14:paraId="5C56747E" w14:textId="3F428461" w:rsidR="00A45801" w:rsidRPr="00820B4A" w:rsidRDefault="005F0C1D" w:rsidP="00A45801">
      <w:pPr>
        <w:pStyle w:val="PargrafodaLista"/>
        <w:spacing w:line="360" w:lineRule="auto"/>
        <w:ind w:left="1416"/>
        <w:jc w:val="both"/>
        <w:rPr>
          <w:rFonts w:ascii="Arial" w:hAnsi="Arial" w:cs="Arial"/>
          <w:sz w:val="24"/>
          <w:szCs w:val="24"/>
        </w:rPr>
      </w:pPr>
      <w:r>
        <w:rPr>
          <w:rFonts w:ascii="Arial" w:hAnsi="Arial" w:cs="Arial"/>
          <w:b/>
          <w:bCs/>
          <w:sz w:val="24"/>
          <w:szCs w:val="24"/>
        </w:rPr>
        <w:t>8</w:t>
      </w:r>
      <w:r w:rsidR="00A45801" w:rsidRPr="00820B4A">
        <w:rPr>
          <w:rFonts w:ascii="Arial" w:hAnsi="Arial" w:cs="Arial"/>
          <w:b/>
          <w:bCs/>
          <w:sz w:val="24"/>
          <w:szCs w:val="24"/>
        </w:rPr>
        <w:t>.1</w:t>
      </w:r>
      <w:r>
        <w:rPr>
          <w:rFonts w:ascii="Arial" w:hAnsi="Arial" w:cs="Arial"/>
          <w:b/>
          <w:bCs/>
          <w:sz w:val="24"/>
          <w:szCs w:val="24"/>
        </w:rPr>
        <w:t>4</w:t>
      </w:r>
      <w:r w:rsidR="00A45801" w:rsidRPr="00820B4A">
        <w:rPr>
          <w:rFonts w:ascii="Arial" w:hAnsi="Arial" w:cs="Arial"/>
          <w:b/>
          <w:bCs/>
          <w:sz w:val="24"/>
          <w:szCs w:val="24"/>
        </w:rPr>
        <w:t>.2.</w:t>
      </w:r>
      <w:r w:rsidR="00A45801" w:rsidRPr="00820B4A">
        <w:rPr>
          <w:rFonts w:ascii="Arial" w:hAnsi="Arial" w:cs="Arial"/>
          <w:sz w:val="24"/>
          <w:szCs w:val="24"/>
        </w:rPr>
        <w:t xml:space="preserve"> Multas moratórias e punitivas aplicadas pela Administração à contratada; e </w:t>
      </w:r>
    </w:p>
    <w:p w14:paraId="7BBFF8C9" w14:textId="4506C719" w:rsidR="00A45801" w:rsidRPr="00820B4A" w:rsidRDefault="00A45801" w:rsidP="00A45801">
      <w:pPr>
        <w:pStyle w:val="PargrafodaLista"/>
        <w:spacing w:line="360" w:lineRule="auto"/>
        <w:ind w:left="1416"/>
        <w:jc w:val="both"/>
        <w:rPr>
          <w:rFonts w:ascii="Arial" w:hAnsi="Arial" w:cs="Arial"/>
          <w:sz w:val="24"/>
          <w:szCs w:val="24"/>
        </w:rPr>
      </w:pPr>
      <w:r>
        <w:rPr>
          <w:rFonts w:ascii="Arial" w:hAnsi="Arial" w:cs="Arial"/>
          <w:b/>
          <w:bCs/>
          <w:sz w:val="24"/>
          <w:szCs w:val="24"/>
        </w:rPr>
        <w:t>8</w:t>
      </w:r>
      <w:r w:rsidRPr="00820B4A">
        <w:rPr>
          <w:rFonts w:ascii="Arial" w:hAnsi="Arial" w:cs="Arial"/>
          <w:b/>
          <w:bCs/>
          <w:sz w:val="24"/>
          <w:szCs w:val="24"/>
        </w:rPr>
        <w:t>.1</w:t>
      </w:r>
      <w:r w:rsidR="005F0C1D">
        <w:rPr>
          <w:rFonts w:ascii="Arial" w:hAnsi="Arial" w:cs="Arial"/>
          <w:b/>
          <w:bCs/>
          <w:sz w:val="24"/>
          <w:szCs w:val="24"/>
        </w:rPr>
        <w:t>4</w:t>
      </w:r>
      <w:r w:rsidRPr="00820B4A">
        <w:rPr>
          <w:rFonts w:ascii="Arial" w:hAnsi="Arial" w:cs="Arial"/>
          <w:b/>
          <w:bCs/>
          <w:sz w:val="24"/>
          <w:szCs w:val="24"/>
        </w:rPr>
        <w:t xml:space="preserve">.3. </w:t>
      </w:r>
      <w:r w:rsidRPr="00820B4A">
        <w:rPr>
          <w:rFonts w:ascii="Arial" w:hAnsi="Arial" w:cs="Arial"/>
          <w:sz w:val="24"/>
          <w:szCs w:val="24"/>
        </w:rPr>
        <w:t>Obrigações trabalhistas e previdenciárias de qualquer natureza e para com o FGTS, não adimplidas pelo Contratado. </w:t>
      </w:r>
    </w:p>
    <w:p w14:paraId="0EB83042" w14:textId="5EFAD434" w:rsidR="00A45801" w:rsidRPr="00820B4A" w:rsidRDefault="00A45801" w:rsidP="00A45801">
      <w:pPr>
        <w:pStyle w:val="PargrafodaLista"/>
        <w:spacing w:line="360" w:lineRule="auto"/>
        <w:ind w:left="708"/>
        <w:jc w:val="both"/>
        <w:rPr>
          <w:rFonts w:ascii="Arial" w:hAnsi="Arial" w:cs="Arial"/>
          <w:sz w:val="24"/>
          <w:szCs w:val="24"/>
        </w:rPr>
      </w:pPr>
      <w:r>
        <w:rPr>
          <w:rFonts w:ascii="Arial" w:hAnsi="Arial" w:cs="Arial"/>
          <w:b/>
          <w:bCs/>
          <w:sz w:val="24"/>
          <w:szCs w:val="24"/>
        </w:rPr>
        <w:t>8</w:t>
      </w:r>
      <w:r w:rsidRPr="00820B4A">
        <w:rPr>
          <w:rFonts w:ascii="Arial" w:hAnsi="Arial" w:cs="Arial"/>
          <w:b/>
          <w:bCs/>
          <w:sz w:val="24"/>
          <w:szCs w:val="24"/>
        </w:rPr>
        <w:t>.1</w:t>
      </w:r>
      <w:r>
        <w:rPr>
          <w:rFonts w:ascii="Arial" w:hAnsi="Arial" w:cs="Arial"/>
          <w:b/>
          <w:bCs/>
          <w:sz w:val="24"/>
          <w:szCs w:val="24"/>
        </w:rPr>
        <w:t>5</w:t>
      </w:r>
      <w:r w:rsidRPr="00820B4A">
        <w:rPr>
          <w:rFonts w:ascii="Arial" w:hAnsi="Arial" w:cs="Arial"/>
          <w:b/>
          <w:bCs/>
          <w:sz w:val="24"/>
          <w:szCs w:val="24"/>
        </w:rPr>
        <w:t>.</w:t>
      </w:r>
      <w:r w:rsidRPr="00820B4A">
        <w:rPr>
          <w:rFonts w:ascii="Arial" w:hAnsi="Arial" w:cs="Arial"/>
          <w:sz w:val="24"/>
          <w:szCs w:val="24"/>
        </w:rPr>
        <w:tab/>
        <w:t>No caso de alteração do valor do contrato, ou prorrogação de sua vigência, a garantia deverá ser ajustada ou renovada, no prazo máximo de 10 (dez) dias úteis, prorrogáveis por igual período, contado da data de assinatura do termo aditivo ou da emissão do apostilamento, seguindo os mesmos parâmetros utilizados quando da contratação. </w:t>
      </w:r>
    </w:p>
    <w:p w14:paraId="4B20038E" w14:textId="2F22B39C" w:rsidR="00A45801" w:rsidRPr="00820B4A" w:rsidRDefault="00A45801" w:rsidP="00A45801">
      <w:pPr>
        <w:pStyle w:val="PargrafodaLista"/>
        <w:spacing w:line="360" w:lineRule="auto"/>
        <w:ind w:left="708"/>
        <w:jc w:val="both"/>
        <w:rPr>
          <w:rFonts w:ascii="Arial" w:hAnsi="Arial" w:cs="Arial"/>
          <w:sz w:val="24"/>
          <w:szCs w:val="24"/>
        </w:rPr>
      </w:pPr>
      <w:r>
        <w:rPr>
          <w:rFonts w:ascii="Arial" w:hAnsi="Arial" w:cs="Arial"/>
          <w:b/>
          <w:bCs/>
          <w:sz w:val="24"/>
          <w:szCs w:val="24"/>
        </w:rPr>
        <w:lastRenderedPageBreak/>
        <w:t>8</w:t>
      </w:r>
      <w:r w:rsidRPr="00820B4A">
        <w:rPr>
          <w:rFonts w:ascii="Arial" w:hAnsi="Arial" w:cs="Arial"/>
          <w:b/>
          <w:bCs/>
          <w:sz w:val="24"/>
          <w:szCs w:val="24"/>
        </w:rPr>
        <w:t>.1</w:t>
      </w:r>
      <w:r>
        <w:rPr>
          <w:rFonts w:ascii="Arial" w:hAnsi="Arial" w:cs="Arial"/>
          <w:b/>
          <w:bCs/>
          <w:sz w:val="24"/>
          <w:szCs w:val="24"/>
        </w:rPr>
        <w:t>6</w:t>
      </w:r>
      <w:r w:rsidRPr="00820B4A">
        <w:rPr>
          <w:rFonts w:ascii="Arial" w:hAnsi="Arial" w:cs="Arial"/>
          <w:b/>
          <w:bCs/>
          <w:sz w:val="24"/>
          <w:szCs w:val="24"/>
        </w:rPr>
        <w:t xml:space="preserve">. </w:t>
      </w:r>
      <w:r w:rsidRPr="00820B4A">
        <w:rPr>
          <w:rFonts w:ascii="Arial" w:hAnsi="Arial" w:cs="Arial"/>
          <w:sz w:val="24"/>
          <w:szCs w:val="24"/>
        </w:rPr>
        <w:t>O Contratante executará a garantia na forma prevista na legislação que rege a matéria.</w:t>
      </w:r>
    </w:p>
    <w:p w14:paraId="2635458A" w14:textId="6F70EEE7" w:rsidR="00A45801" w:rsidRPr="00820B4A" w:rsidRDefault="00A45801" w:rsidP="00A45801">
      <w:pPr>
        <w:pStyle w:val="PargrafodaLista"/>
        <w:spacing w:line="360" w:lineRule="auto"/>
        <w:ind w:left="1416"/>
        <w:jc w:val="both"/>
        <w:rPr>
          <w:rFonts w:ascii="Arial" w:hAnsi="Arial" w:cs="Arial"/>
          <w:sz w:val="24"/>
          <w:szCs w:val="24"/>
        </w:rPr>
      </w:pPr>
      <w:r>
        <w:rPr>
          <w:rFonts w:ascii="Arial" w:hAnsi="Arial" w:cs="Arial"/>
          <w:b/>
          <w:bCs/>
          <w:sz w:val="24"/>
          <w:szCs w:val="24"/>
        </w:rPr>
        <w:t>8</w:t>
      </w:r>
      <w:r w:rsidRPr="00820B4A">
        <w:rPr>
          <w:rFonts w:ascii="Arial" w:hAnsi="Arial" w:cs="Arial"/>
          <w:b/>
          <w:bCs/>
          <w:sz w:val="24"/>
          <w:szCs w:val="24"/>
        </w:rPr>
        <w:t>.1</w:t>
      </w:r>
      <w:r>
        <w:rPr>
          <w:rFonts w:ascii="Arial" w:hAnsi="Arial" w:cs="Arial"/>
          <w:b/>
          <w:bCs/>
          <w:sz w:val="24"/>
          <w:szCs w:val="24"/>
        </w:rPr>
        <w:t>6</w:t>
      </w:r>
      <w:r w:rsidRPr="00820B4A">
        <w:rPr>
          <w:rFonts w:ascii="Arial" w:hAnsi="Arial" w:cs="Arial"/>
          <w:b/>
          <w:bCs/>
          <w:sz w:val="24"/>
          <w:szCs w:val="24"/>
        </w:rPr>
        <w:t xml:space="preserve">.1. </w:t>
      </w:r>
      <w:r w:rsidRPr="00820B4A">
        <w:rPr>
          <w:rFonts w:ascii="Arial" w:hAnsi="Arial" w:cs="Arial"/>
          <w:sz w:val="24"/>
          <w:szCs w:val="24"/>
        </w:rPr>
        <w:t>O emitente da garantia ofertada pelo Contratado deverá ser notificado pelo Contratante quanto ao início de processo administrativo para apuração de descumprimento de cláusulas contratuais.</w:t>
      </w:r>
    </w:p>
    <w:p w14:paraId="64B988A3" w14:textId="7ECB6B5F" w:rsidR="00A45801" w:rsidRPr="00820B4A" w:rsidRDefault="00A45801" w:rsidP="00A45801">
      <w:pPr>
        <w:pStyle w:val="PargrafodaLista"/>
        <w:spacing w:line="360" w:lineRule="auto"/>
        <w:ind w:left="1416"/>
        <w:jc w:val="both"/>
        <w:rPr>
          <w:rFonts w:ascii="Arial" w:hAnsi="Arial" w:cs="Arial"/>
          <w:sz w:val="24"/>
          <w:szCs w:val="24"/>
        </w:rPr>
      </w:pPr>
      <w:r>
        <w:rPr>
          <w:rFonts w:ascii="Arial" w:hAnsi="Arial" w:cs="Arial"/>
          <w:b/>
          <w:bCs/>
          <w:sz w:val="24"/>
          <w:szCs w:val="24"/>
        </w:rPr>
        <w:t>8</w:t>
      </w:r>
      <w:r w:rsidRPr="00820B4A">
        <w:rPr>
          <w:rFonts w:ascii="Arial" w:hAnsi="Arial" w:cs="Arial"/>
          <w:b/>
          <w:bCs/>
          <w:sz w:val="24"/>
          <w:szCs w:val="24"/>
        </w:rPr>
        <w:t>.1</w:t>
      </w:r>
      <w:r>
        <w:rPr>
          <w:rFonts w:ascii="Arial" w:hAnsi="Arial" w:cs="Arial"/>
          <w:b/>
          <w:bCs/>
          <w:sz w:val="24"/>
          <w:szCs w:val="24"/>
        </w:rPr>
        <w:t>6</w:t>
      </w:r>
      <w:r w:rsidRPr="00820B4A">
        <w:rPr>
          <w:rFonts w:ascii="Arial" w:hAnsi="Arial" w:cs="Arial"/>
          <w:b/>
          <w:bCs/>
          <w:sz w:val="24"/>
          <w:szCs w:val="24"/>
        </w:rPr>
        <w:t xml:space="preserve">.2. </w:t>
      </w:r>
      <w:r w:rsidRPr="00820B4A">
        <w:rPr>
          <w:rFonts w:ascii="Arial" w:hAnsi="Arial" w:cs="Arial"/>
          <w:sz w:val="24"/>
          <w:szCs w:val="24"/>
        </w:rPr>
        <w:t>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art. 20 da Circular Susep n° 662, de 11 de abril de 2022. </w:t>
      </w:r>
    </w:p>
    <w:p w14:paraId="3CBBB653" w14:textId="35B329FA" w:rsidR="00A45801" w:rsidRPr="00820B4A" w:rsidRDefault="00A45801" w:rsidP="00A45801">
      <w:pPr>
        <w:pStyle w:val="PargrafodaLista"/>
        <w:spacing w:line="360" w:lineRule="auto"/>
        <w:ind w:left="708"/>
        <w:jc w:val="both"/>
        <w:rPr>
          <w:rFonts w:ascii="Arial" w:hAnsi="Arial" w:cs="Arial"/>
          <w:sz w:val="24"/>
          <w:szCs w:val="24"/>
        </w:rPr>
      </w:pPr>
      <w:r>
        <w:rPr>
          <w:rFonts w:ascii="Arial" w:hAnsi="Arial" w:cs="Arial"/>
          <w:b/>
          <w:bCs/>
          <w:sz w:val="24"/>
          <w:szCs w:val="24"/>
        </w:rPr>
        <w:t>8</w:t>
      </w:r>
      <w:r w:rsidRPr="00820B4A">
        <w:rPr>
          <w:rFonts w:ascii="Arial" w:hAnsi="Arial" w:cs="Arial"/>
          <w:b/>
          <w:bCs/>
          <w:sz w:val="24"/>
          <w:szCs w:val="24"/>
        </w:rPr>
        <w:t>.</w:t>
      </w:r>
      <w:r>
        <w:rPr>
          <w:rFonts w:ascii="Arial" w:hAnsi="Arial" w:cs="Arial"/>
          <w:b/>
          <w:bCs/>
          <w:sz w:val="24"/>
          <w:szCs w:val="24"/>
        </w:rPr>
        <w:t>17</w:t>
      </w:r>
      <w:r w:rsidRPr="00820B4A">
        <w:rPr>
          <w:rFonts w:ascii="Arial" w:hAnsi="Arial" w:cs="Arial"/>
          <w:b/>
          <w:bCs/>
          <w:sz w:val="24"/>
          <w:szCs w:val="24"/>
        </w:rPr>
        <w:t xml:space="preserve">. </w:t>
      </w:r>
      <w:r w:rsidRPr="00820B4A">
        <w:rPr>
          <w:rFonts w:ascii="Arial" w:hAnsi="Arial" w:cs="Arial"/>
          <w:sz w:val="24"/>
          <w:szCs w:val="24"/>
        </w:rPr>
        <w:t>A garantia somente será liberada ou restituída após a fiel execução do contrato ou após a sua extinção por culpa exclusiva da Administração e, quando em dinheiro, será atualizada monetariamente.</w:t>
      </w:r>
    </w:p>
    <w:p w14:paraId="084E5138" w14:textId="712508B9" w:rsidR="00A45801" w:rsidRPr="00820B4A" w:rsidRDefault="00A45801" w:rsidP="00A45801">
      <w:pPr>
        <w:pStyle w:val="PargrafodaLista"/>
        <w:spacing w:line="360" w:lineRule="auto"/>
        <w:ind w:left="708"/>
        <w:jc w:val="both"/>
        <w:rPr>
          <w:rFonts w:ascii="Arial" w:hAnsi="Arial" w:cs="Arial"/>
          <w:sz w:val="24"/>
          <w:szCs w:val="24"/>
        </w:rPr>
      </w:pPr>
      <w:r>
        <w:rPr>
          <w:rFonts w:ascii="Arial" w:hAnsi="Arial" w:cs="Arial"/>
          <w:b/>
          <w:bCs/>
          <w:sz w:val="24"/>
          <w:szCs w:val="24"/>
        </w:rPr>
        <w:t>8</w:t>
      </w:r>
      <w:r w:rsidRPr="00820B4A">
        <w:rPr>
          <w:rFonts w:ascii="Arial" w:hAnsi="Arial" w:cs="Arial"/>
          <w:b/>
          <w:bCs/>
          <w:sz w:val="24"/>
          <w:szCs w:val="24"/>
        </w:rPr>
        <w:t>.1</w:t>
      </w:r>
      <w:r>
        <w:rPr>
          <w:rFonts w:ascii="Arial" w:hAnsi="Arial" w:cs="Arial"/>
          <w:b/>
          <w:bCs/>
          <w:sz w:val="24"/>
          <w:szCs w:val="24"/>
        </w:rPr>
        <w:t>8</w:t>
      </w:r>
      <w:r w:rsidRPr="00820B4A">
        <w:rPr>
          <w:rFonts w:ascii="Arial" w:hAnsi="Arial" w:cs="Arial"/>
          <w:b/>
          <w:bCs/>
          <w:sz w:val="24"/>
          <w:szCs w:val="24"/>
        </w:rPr>
        <w:t xml:space="preserve">. </w:t>
      </w:r>
      <w:r w:rsidRPr="00820B4A">
        <w:rPr>
          <w:rFonts w:ascii="Arial" w:hAnsi="Arial" w:cs="Arial"/>
          <w:sz w:val="24"/>
          <w:szCs w:val="24"/>
        </w:rPr>
        <w:t>O Contratado autoriza o Contratante a reter, a qualquer tempo, a garantia, na forma prevista neste Termo de Referência.</w:t>
      </w:r>
    </w:p>
    <w:p w14:paraId="3F8E7443" w14:textId="2CDB1190" w:rsidR="00A45801" w:rsidRPr="00820B4A" w:rsidRDefault="00A45801" w:rsidP="00A45801">
      <w:pPr>
        <w:pStyle w:val="PargrafodaLista"/>
        <w:spacing w:line="360" w:lineRule="auto"/>
        <w:ind w:left="708"/>
        <w:jc w:val="both"/>
        <w:rPr>
          <w:rFonts w:ascii="Arial" w:hAnsi="Arial" w:cs="Arial"/>
          <w:sz w:val="24"/>
          <w:szCs w:val="24"/>
        </w:rPr>
      </w:pPr>
      <w:r>
        <w:rPr>
          <w:rFonts w:ascii="Arial" w:hAnsi="Arial" w:cs="Arial"/>
          <w:b/>
          <w:bCs/>
          <w:sz w:val="24"/>
          <w:szCs w:val="24"/>
        </w:rPr>
        <w:t>8</w:t>
      </w:r>
      <w:r w:rsidRPr="00820B4A">
        <w:rPr>
          <w:rFonts w:ascii="Arial" w:hAnsi="Arial" w:cs="Arial"/>
          <w:b/>
          <w:bCs/>
          <w:sz w:val="24"/>
          <w:szCs w:val="24"/>
        </w:rPr>
        <w:t>.1</w:t>
      </w:r>
      <w:r>
        <w:rPr>
          <w:rFonts w:ascii="Arial" w:hAnsi="Arial" w:cs="Arial"/>
          <w:b/>
          <w:bCs/>
          <w:sz w:val="24"/>
          <w:szCs w:val="24"/>
        </w:rPr>
        <w:t>9</w:t>
      </w:r>
      <w:r w:rsidRPr="00820B4A">
        <w:rPr>
          <w:rFonts w:ascii="Arial" w:hAnsi="Arial" w:cs="Arial"/>
          <w:b/>
          <w:bCs/>
          <w:sz w:val="24"/>
          <w:szCs w:val="24"/>
        </w:rPr>
        <w:t xml:space="preserve">. </w:t>
      </w:r>
      <w:r w:rsidRPr="00820B4A">
        <w:rPr>
          <w:rFonts w:ascii="Arial" w:hAnsi="Arial" w:cs="Arial"/>
          <w:sz w:val="24"/>
          <w:szCs w:val="24"/>
        </w:rPr>
        <w:t>O garantidor não é parte para figurar em processo administrativo instaurado pelo Contratante com o objetivo de apurar prejuízos e/ou aplicar sanções à contratada.</w:t>
      </w:r>
    </w:p>
    <w:p w14:paraId="570EFA8A" w14:textId="0CF9F883" w:rsidR="00A45801" w:rsidRPr="00820B4A" w:rsidRDefault="00A45801" w:rsidP="00A45801">
      <w:pPr>
        <w:pStyle w:val="PargrafodaLista"/>
        <w:spacing w:after="0" w:line="360" w:lineRule="auto"/>
        <w:ind w:left="708"/>
        <w:jc w:val="both"/>
        <w:rPr>
          <w:rFonts w:ascii="Arial" w:hAnsi="Arial" w:cs="Arial"/>
          <w:sz w:val="24"/>
          <w:szCs w:val="24"/>
        </w:rPr>
      </w:pPr>
      <w:r>
        <w:rPr>
          <w:rFonts w:ascii="Arial" w:hAnsi="Arial" w:cs="Arial"/>
          <w:b/>
          <w:bCs/>
          <w:sz w:val="24"/>
          <w:szCs w:val="24"/>
        </w:rPr>
        <w:t>8</w:t>
      </w:r>
      <w:r w:rsidRPr="00820B4A">
        <w:rPr>
          <w:rFonts w:ascii="Arial" w:hAnsi="Arial" w:cs="Arial"/>
          <w:b/>
          <w:bCs/>
          <w:sz w:val="24"/>
          <w:szCs w:val="24"/>
        </w:rPr>
        <w:t>.</w:t>
      </w:r>
      <w:r>
        <w:rPr>
          <w:rFonts w:ascii="Arial" w:hAnsi="Arial" w:cs="Arial"/>
          <w:b/>
          <w:bCs/>
          <w:sz w:val="24"/>
          <w:szCs w:val="24"/>
        </w:rPr>
        <w:t>20</w:t>
      </w:r>
      <w:r w:rsidRPr="00820B4A">
        <w:rPr>
          <w:rFonts w:ascii="Arial" w:hAnsi="Arial" w:cs="Arial"/>
          <w:b/>
          <w:bCs/>
          <w:sz w:val="24"/>
          <w:szCs w:val="24"/>
        </w:rPr>
        <w:t xml:space="preserve">. </w:t>
      </w:r>
      <w:r w:rsidRPr="00820B4A">
        <w:rPr>
          <w:rFonts w:ascii="Arial" w:hAnsi="Arial" w:cs="Arial"/>
          <w:sz w:val="24"/>
          <w:szCs w:val="24"/>
        </w:rPr>
        <w:t>A garantia de execução é independente de eventual garantia do produto ou serviço prevista neste Termo de Referência.</w:t>
      </w:r>
    </w:p>
    <w:p w14:paraId="01A9F9A5" w14:textId="11E949CD" w:rsidR="00D21DA6" w:rsidRDefault="00E43337" w:rsidP="00D21DA6">
      <w:pPr>
        <w:spacing w:line="360" w:lineRule="auto"/>
        <w:ind w:firstLine="708"/>
        <w:jc w:val="both"/>
        <w:rPr>
          <w:rFonts w:ascii="Arial" w:hAnsi="Arial" w:cs="Arial"/>
          <w:sz w:val="24"/>
          <w:szCs w:val="24"/>
        </w:rPr>
      </w:pPr>
      <w:r>
        <w:rPr>
          <w:rFonts w:ascii="Arial" w:hAnsi="Arial" w:cs="Arial"/>
          <w:sz w:val="24"/>
          <w:szCs w:val="24"/>
        </w:rPr>
        <w:t>.</w:t>
      </w:r>
    </w:p>
    <w:p w14:paraId="70DACEB5" w14:textId="77777777" w:rsidR="00D21DA6" w:rsidRDefault="00D21DA6" w:rsidP="00D21DA6">
      <w:pPr>
        <w:spacing w:line="360" w:lineRule="auto"/>
        <w:ind w:firstLine="708"/>
        <w:jc w:val="both"/>
        <w:rPr>
          <w:rFonts w:ascii="Arial" w:hAnsi="Arial" w:cs="Arial"/>
          <w:sz w:val="24"/>
          <w:szCs w:val="24"/>
        </w:rPr>
      </w:pPr>
    </w:p>
    <w:p w14:paraId="1538F68F" w14:textId="77777777" w:rsidR="00D21DA6" w:rsidRDefault="00D21DA6" w:rsidP="00E43337">
      <w:pPr>
        <w:spacing w:line="360" w:lineRule="auto"/>
        <w:ind w:firstLine="708"/>
        <w:jc w:val="both"/>
        <w:rPr>
          <w:rFonts w:ascii="Arial" w:hAnsi="Arial" w:cs="Arial"/>
          <w:b/>
          <w:bCs/>
          <w:sz w:val="24"/>
          <w:szCs w:val="24"/>
        </w:rPr>
      </w:pPr>
      <w:r w:rsidRPr="006F64D4">
        <w:rPr>
          <w:rFonts w:ascii="Arial" w:hAnsi="Arial" w:cs="Arial"/>
          <w:b/>
          <w:bCs/>
          <w:sz w:val="24"/>
          <w:szCs w:val="24"/>
        </w:rPr>
        <w:t xml:space="preserve">9. </w:t>
      </w:r>
      <w:r w:rsidRPr="00A45801">
        <w:rPr>
          <w:rFonts w:ascii="Arial" w:hAnsi="Arial" w:cs="Arial"/>
          <w:b/>
          <w:bCs/>
          <w:sz w:val="24"/>
          <w:szCs w:val="24"/>
          <w:highlight w:val="yellow"/>
        </w:rPr>
        <w:t>OBRIGAÇÃO DO CONTRATANTE</w:t>
      </w:r>
    </w:p>
    <w:p w14:paraId="45579441" w14:textId="77777777" w:rsidR="00D21DA6" w:rsidRDefault="00D21DA6" w:rsidP="00E43337">
      <w:pPr>
        <w:spacing w:line="360" w:lineRule="auto"/>
        <w:ind w:firstLine="708"/>
        <w:jc w:val="both"/>
        <w:rPr>
          <w:rFonts w:ascii="Arial" w:hAnsi="Arial" w:cs="Arial"/>
          <w:b/>
          <w:bCs/>
          <w:sz w:val="24"/>
          <w:szCs w:val="24"/>
        </w:rPr>
      </w:pPr>
    </w:p>
    <w:p w14:paraId="4BDF6651" w14:textId="77777777" w:rsidR="00D21DA6" w:rsidRDefault="00D21DA6" w:rsidP="00E43337">
      <w:pPr>
        <w:spacing w:line="360" w:lineRule="auto"/>
        <w:jc w:val="both"/>
        <w:rPr>
          <w:rFonts w:ascii="Arial" w:hAnsi="Arial" w:cs="Arial"/>
          <w:sz w:val="24"/>
          <w:szCs w:val="24"/>
        </w:rPr>
      </w:pPr>
      <w:r w:rsidRPr="006F64D4">
        <w:rPr>
          <w:rFonts w:ascii="Arial" w:hAnsi="Arial" w:cs="Arial"/>
          <w:sz w:val="24"/>
          <w:szCs w:val="24"/>
        </w:rPr>
        <w:t xml:space="preserve">9.1. Notificar a Contratada sobre qualquer irregularidade encontrada na prestação dos serviços, fixando-lhe prazo para corrigi-la. </w:t>
      </w:r>
    </w:p>
    <w:p w14:paraId="5465100F" w14:textId="77777777" w:rsidR="00D21DA6" w:rsidRDefault="00D21DA6" w:rsidP="00E43337">
      <w:pPr>
        <w:spacing w:line="360" w:lineRule="auto"/>
        <w:jc w:val="both"/>
        <w:rPr>
          <w:rFonts w:ascii="Arial" w:hAnsi="Arial" w:cs="Arial"/>
          <w:sz w:val="24"/>
          <w:szCs w:val="24"/>
        </w:rPr>
      </w:pPr>
      <w:r w:rsidRPr="006F64D4">
        <w:rPr>
          <w:rFonts w:ascii="Arial" w:hAnsi="Arial" w:cs="Arial"/>
          <w:sz w:val="24"/>
          <w:szCs w:val="24"/>
        </w:rPr>
        <w:t xml:space="preserve">9.2. Efetuar os pagamentos devidos à Contratada nas condições estabelecidas. </w:t>
      </w:r>
    </w:p>
    <w:p w14:paraId="4425F919" w14:textId="77777777" w:rsidR="00D21DA6" w:rsidRDefault="00D21DA6" w:rsidP="00E43337">
      <w:pPr>
        <w:spacing w:line="360" w:lineRule="auto"/>
        <w:jc w:val="both"/>
        <w:rPr>
          <w:rFonts w:ascii="Arial" w:hAnsi="Arial" w:cs="Arial"/>
          <w:sz w:val="24"/>
          <w:szCs w:val="24"/>
        </w:rPr>
      </w:pPr>
      <w:r w:rsidRPr="006F64D4">
        <w:rPr>
          <w:rFonts w:ascii="Arial" w:hAnsi="Arial" w:cs="Arial"/>
          <w:sz w:val="24"/>
          <w:szCs w:val="24"/>
        </w:rPr>
        <w:lastRenderedPageBreak/>
        <w:t xml:space="preserve">9.3. Fiscalizar a execução dos serviços, o que não fará cessar ou diminuir a responsabilidade da Contratada pelo perfeito cumprimento das obrigações estipuladas. </w:t>
      </w:r>
    </w:p>
    <w:p w14:paraId="61B62838" w14:textId="77777777" w:rsidR="00E43337" w:rsidRDefault="00D21DA6" w:rsidP="00E43337">
      <w:pPr>
        <w:spacing w:line="360" w:lineRule="auto"/>
        <w:jc w:val="both"/>
        <w:rPr>
          <w:rFonts w:ascii="Arial" w:hAnsi="Arial" w:cs="Arial"/>
          <w:sz w:val="24"/>
          <w:szCs w:val="24"/>
        </w:rPr>
      </w:pPr>
      <w:r w:rsidRPr="006F64D4">
        <w:rPr>
          <w:rFonts w:ascii="Arial" w:hAnsi="Arial" w:cs="Arial"/>
          <w:sz w:val="24"/>
          <w:szCs w:val="24"/>
        </w:rPr>
        <w:t>9.4. Rejeitar todo e qualquer defeito ou imprecisão dos serviços prestados ou que estejam em desconformidade com as especificações deste Projeto Básico.</w:t>
      </w:r>
    </w:p>
    <w:p w14:paraId="3913A0E8" w14:textId="7B82BDBE" w:rsidR="00D21DA6" w:rsidRDefault="00D21DA6" w:rsidP="00E43337">
      <w:pPr>
        <w:spacing w:line="360" w:lineRule="auto"/>
        <w:jc w:val="both"/>
        <w:rPr>
          <w:rFonts w:ascii="Arial" w:hAnsi="Arial" w:cs="Arial"/>
          <w:sz w:val="24"/>
          <w:szCs w:val="24"/>
        </w:rPr>
      </w:pPr>
      <w:r w:rsidRPr="006F64D4">
        <w:rPr>
          <w:rFonts w:ascii="Arial" w:hAnsi="Arial" w:cs="Arial"/>
          <w:sz w:val="24"/>
          <w:szCs w:val="24"/>
        </w:rPr>
        <w:t xml:space="preserve">9.5. Proceder a retenção na fonte do ISSQN (imposto sobre serviços de qualquer natureza), incidentes sobre a obra ou a prestação do serviço. </w:t>
      </w:r>
    </w:p>
    <w:p w14:paraId="4110B4D4" w14:textId="77777777" w:rsidR="00D21DA6" w:rsidRDefault="00D21DA6" w:rsidP="00E43337">
      <w:pPr>
        <w:spacing w:line="360" w:lineRule="auto"/>
        <w:jc w:val="both"/>
        <w:rPr>
          <w:rFonts w:ascii="Arial" w:hAnsi="Arial" w:cs="Arial"/>
          <w:sz w:val="24"/>
          <w:szCs w:val="24"/>
        </w:rPr>
      </w:pPr>
      <w:r w:rsidRPr="006F64D4">
        <w:rPr>
          <w:rFonts w:ascii="Arial" w:hAnsi="Arial" w:cs="Arial"/>
          <w:sz w:val="24"/>
          <w:szCs w:val="24"/>
        </w:rPr>
        <w:t>9.6. Proceder a retenção do Imposto sobre a Renda e Proventos de Qualquer Natureza – IR, com base na Instrução Normativa RFB n.º 1.234, de 11 de janeiro de 2012.</w:t>
      </w:r>
    </w:p>
    <w:p w14:paraId="65FEEE9F" w14:textId="77777777" w:rsidR="009F1646" w:rsidRDefault="009F1646" w:rsidP="00E43337">
      <w:pPr>
        <w:spacing w:line="360" w:lineRule="auto"/>
        <w:jc w:val="both"/>
        <w:rPr>
          <w:rFonts w:ascii="Arial" w:hAnsi="Arial" w:cs="Arial"/>
          <w:sz w:val="24"/>
          <w:szCs w:val="24"/>
        </w:rPr>
      </w:pPr>
    </w:p>
    <w:p w14:paraId="2664358A" w14:textId="77777777" w:rsidR="00E43337" w:rsidRDefault="00E43337" w:rsidP="00E43337">
      <w:pPr>
        <w:spacing w:line="360" w:lineRule="auto"/>
        <w:jc w:val="both"/>
        <w:rPr>
          <w:rFonts w:ascii="Arial" w:hAnsi="Arial" w:cs="Arial"/>
          <w:sz w:val="24"/>
          <w:szCs w:val="24"/>
        </w:rPr>
      </w:pPr>
    </w:p>
    <w:p w14:paraId="38F60CF9" w14:textId="77777777" w:rsidR="00D21DA6" w:rsidRDefault="00D21DA6" w:rsidP="00D21DA6">
      <w:pPr>
        <w:spacing w:line="360" w:lineRule="auto"/>
        <w:ind w:firstLine="708"/>
        <w:jc w:val="both"/>
        <w:rPr>
          <w:rFonts w:ascii="Arial" w:hAnsi="Arial" w:cs="Arial"/>
          <w:b/>
          <w:bCs/>
          <w:sz w:val="24"/>
          <w:szCs w:val="24"/>
        </w:rPr>
      </w:pPr>
      <w:r w:rsidRPr="009F1646">
        <w:rPr>
          <w:rFonts w:ascii="Arial" w:hAnsi="Arial" w:cs="Arial"/>
          <w:b/>
          <w:bCs/>
          <w:sz w:val="24"/>
          <w:szCs w:val="24"/>
          <w:highlight w:val="yellow"/>
        </w:rPr>
        <w:t>10. DOTAÇÃO ORÇAMENTÁRIA</w:t>
      </w:r>
    </w:p>
    <w:p w14:paraId="525C6BC5" w14:textId="77777777" w:rsidR="00D21DA6" w:rsidRDefault="00D21DA6" w:rsidP="00D21DA6">
      <w:pPr>
        <w:spacing w:line="360" w:lineRule="auto"/>
        <w:ind w:firstLine="708"/>
        <w:jc w:val="both"/>
        <w:rPr>
          <w:rFonts w:ascii="Arial" w:hAnsi="Arial" w:cs="Arial"/>
          <w:b/>
          <w:bCs/>
          <w:sz w:val="24"/>
          <w:szCs w:val="24"/>
        </w:rPr>
      </w:pPr>
    </w:p>
    <w:p w14:paraId="3E9F5110" w14:textId="77777777" w:rsidR="00D21DA6" w:rsidRDefault="00D21DA6" w:rsidP="00D21DA6">
      <w:pPr>
        <w:spacing w:line="360" w:lineRule="auto"/>
        <w:ind w:firstLine="708"/>
        <w:jc w:val="both"/>
        <w:rPr>
          <w:rFonts w:ascii="Arial" w:hAnsi="Arial" w:cs="Arial"/>
          <w:sz w:val="24"/>
          <w:szCs w:val="24"/>
        </w:rPr>
      </w:pPr>
      <w:r w:rsidRPr="00642B66">
        <w:rPr>
          <w:rFonts w:ascii="Arial" w:hAnsi="Arial" w:cs="Arial"/>
          <w:sz w:val="24"/>
          <w:szCs w:val="24"/>
          <w:highlight w:val="yellow"/>
        </w:rPr>
        <w:t xml:space="preserve">As despesas decorrentes da presente contratação correrão pelos saldos de recurso oriundos de </w:t>
      </w:r>
      <w:proofErr w:type="spellStart"/>
      <w:r w:rsidRPr="00642B66">
        <w:rPr>
          <w:rFonts w:ascii="Arial" w:hAnsi="Arial" w:cs="Arial"/>
          <w:sz w:val="24"/>
          <w:szCs w:val="24"/>
          <w:highlight w:val="yellow"/>
        </w:rPr>
        <w:t>seinfra</w:t>
      </w:r>
      <w:proofErr w:type="spellEnd"/>
      <w:r>
        <w:rPr>
          <w:rFonts w:ascii="Arial" w:hAnsi="Arial" w:cs="Arial"/>
          <w:sz w:val="24"/>
          <w:szCs w:val="24"/>
        </w:rPr>
        <w:t xml:space="preserve"> </w:t>
      </w:r>
    </w:p>
    <w:p w14:paraId="00F5AD41" w14:textId="77777777" w:rsidR="00D21DA6" w:rsidRDefault="00D21DA6" w:rsidP="00D21DA6">
      <w:pPr>
        <w:spacing w:line="360" w:lineRule="auto"/>
        <w:ind w:firstLine="708"/>
        <w:jc w:val="both"/>
        <w:rPr>
          <w:rFonts w:ascii="Arial" w:hAnsi="Arial" w:cs="Arial"/>
          <w:sz w:val="24"/>
          <w:szCs w:val="24"/>
        </w:rPr>
      </w:pPr>
    </w:p>
    <w:p w14:paraId="6C04534E" w14:textId="77777777" w:rsidR="00D21DA6" w:rsidRDefault="00D21DA6" w:rsidP="00D21DA6">
      <w:pPr>
        <w:spacing w:line="360" w:lineRule="auto"/>
        <w:ind w:firstLine="708"/>
        <w:jc w:val="both"/>
        <w:rPr>
          <w:rFonts w:ascii="Arial" w:hAnsi="Arial" w:cs="Arial"/>
          <w:b/>
          <w:bCs/>
          <w:sz w:val="24"/>
          <w:szCs w:val="24"/>
        </w:rPr>
      </w:pPr>
    </w:p>
    <w:p w14:paraId="7CFCB61E" w14:textId="77777777" w:rsidR="00D21DA6" w:rsidRDefault="00D21DA6" w:rsidP="00D21DA6">
      <w:pPr>
        <w:spacing w:line="360" w:lineRule="auto"/>
        <w:ind w:firstLine="708"/>
        <w:jc w:val="both"/>
        <w:rPr>
          <w:rFonts w:ascii="Arial" w:hAnsi="Arial" w:cs="Arial"/>
          <w:b/>
          <w:bCs/>
          <w:sz w:val="24"/>
          <w:szCs w:val="24"/>
        </w:rPr>
      </w:pPr>
    </w:p>
    <w:p w14:paraId="29914A19" w14:textId="77777777" w:rsidR="001F1D29" w:rsidRDefault="001F1D29" w:rsidP="00D21DA6">
      <w:pPr>
        <w:spacing w:line="360" w:lineRule="auto"/>
        <w:ind w:firstLine="708"/>
        <w:jc w:val="both"/>
        <w:rPr>
          <w:rFonts w:ascii="Arial" w:hAnsi="Arial" w:cs="Arial"/>
          <w:b/>
          <w:bCs/>
          <w:sz w:val="24"/>
          <w:szCs w:val="24"/>
        </w:rPr>
      </w:pPr>
    </w:p>
    <w:p w14:paraId="017CD86E" w14:textId="77777777" w:rsidR="001F1D29" w:rsidRDefault="001F1D29" w:rsidP="00D21DA6">
      <w:pPr>
        <w:spacing w:line="360" w:lineRule="auto"/>
        <w:ind w:firstLine="708"/>
        <w:jc w:val="both"/>
        <w:rPr>
          <w:rFonts w:ascii="Arial" w:hAnsi="Arial" w:cs="Arial"/>
          <w:b/>
          <w:bCs/>
          <w:sz w:val="24"/>
          <w:szCs w:val="24"/>
        </w:rPr>
      </w:pPr>
    </w:p>
    <w:p w14:paraId="48D03E1E" w14:textId="77777777" w:rsidR="001F1D29" w:rsidRDefault="001F1D29" w:rsidP="00D21DA6">
      <w:pPr>
        <w:spacing w:line="360" w:lineRule="auto"/>
        <w:ind w:firstLine="708"/>
        <w:jc w:val="both"/>
        <w:rPr>
          <w:rFonts w:ascii="Arial" w:hAnsi="Arial" w:cs="Arial"/>
          <w:b/>
          <w:bCs/>
          <w:sz w:val="24"/>
          <w:szCs w:val="24"/>
        </w:rPr>
      </w:pPr>
    </w:p>
    <w:p w14:paraId="05E3A01A" w14:textId="6D66B0D8" w:rsidR="00D21DA6" w:rsidRDefault="00D21DA6" w:rsidP="00D21DA6">
      <w:pPr>
        <w:spacing w:line="360" w:lineRule="auto"/>
        <w:ind w:firstLine="708"/>
        <w:jc w:val="both"/>
        <w:rPr>
          <w:rFonts w:ascii="Arial" w:hAnsi="Arial" w:cs="Arial"/>
          <w:b/>
          <w:bCs/>
          <w:sz w:val="24"/>
          <w:szCs w:val="24"/>
        </w:rPr>
      </w:pPr>
      <w:r w:rsidRPr="009F1646">
        <w:rPr>
          <w:rFonts w:ascii="Arial" w:hAnsi="Arial" w:cs="Arial"/>
          <w:b/>
          <w:bCs/>
          <w:sz w:val="24"/>
          <w:szCs w:val="24"/>
          <w:highlight w:val="yellow"/>
        </w:rPr>
        <w:t>11. FISCALIZAÇÃO E ACOMPANHAMENTO</w:t>
      </w:r>
      <w:r w:rsidR="00E43337">
        <w:rPr>
          <w:rFonts w:ascii="Arial" w:hAnsi="Arial" w:cs="Arial"/>
          <w:b/>
          <w:bCs/>
          <w:sz w:val="24"/>
          <w:szCs w:val="24"/>
        </w:rPr>
        <w:t xml:space="preserve"> </w:t>
      </w:r>
    </w:p>
    <w:p w14:paraId="381DFC96" w14:textId="77777777" w:rsidR="00E43337" w:rsidRDefault="00E43337" w:rsidP="00D21DA6">
      <w:pPr>
        <w:spacing w:line="360" w:lineRule="auto"/>
        <w:ind w:firstLine="708"/>
        <w:jc w:val="both"/>
        <w:rPr>
          <w:rFonts w:ascii="Arial" w:hAnsi="Arial" w:cs="Arial"/>
          <w:b/>
          <w:bCs/>
          <w:sz w:val="24"/>
          <w:szCs w:val="24"/>
        </w:rPr>
      </w:pPr>
    </w:p>
    <w:p w14:paraId="32B737C0" w14:textId="18ED4E1C" w:rsidR="009F1646" w:rsidRPr="009F1646" w:rsidRDefault="009F1646" w:rsidP="009F1646">
      <w:pPr>
        <w:spacing w:line="360" w:lineRule="auto"/>
        <w:ind w:firstLine="708"/>
        <w:jc w:val="both"/>
        <w:rPr>
          <w:rFonts w:ascii="Arial" w:hAnsi="Arial" w:cs="Arial"/>
          <w:sz w:val="24"/>
          <w:szCs w:val="24"/>
        </w:rPr>
      </w:pPr>
      <w:r w:rsidRPr="00820B4A">
        <w:rPr>
          <w:rFonts w:ascii="Arial" w:hAnsi="Arial" w:cs="Arial"/>
          <w:sz w:val="24"/>
          <w:szCs w:val="24"/>
        </w:rPr>
        <w:t>A execução do contrato deverá ser acompanhada e fiscalizada pelo(s) fiscal(</w:t>
      </w:r>
      <w:proofErr w:type="spellStart"/>
      <w:r w:rsidRPr="00820B4A">
        <w:rPr>
          <w:rFonts w:ascii="Arial" w:hAnsi="Arial" w:cs="Arial"/>
          <w:sz w:val="24"/>
          <w:szCs w:val="24"/>
        </w:rPr>
        <w:t>is</w:t>
      </w:r>
      <w:proofErr w:type="spellEnd"/>
      <w:r w:rsidRPr="00820B4A">
        <w:rPr>
          <w:rFonts w:ascii="Arial" w:hAnsi="Arial" w:cs="Arial"/>
          <w:sz w:val="24"/>
          <w:szCs w:val="24"/>
        </w:rPr>
        <w:t xml:space="preserve">) do contrato, ou pelos respectivos substitutos. </w:t>
      </w:r>
    </w:p>
    <w:p w14:paraId="39E29964" w14:textId="1F8DBF71" w:rsidR="009F1646" w:rsidRPr="009F1646" w:rsidRDefault="009F1646" w:rsidP="009F1646">
      <w:pPr>
        <w:spacing w:line="360" w:lineRule="auto"/>
        <w:ind w:firstLine="708"/>
        <w:jc w:val="both"/>
        <w:rPr>
          <w:rFonts w:ascii="Arial" w:hAnsi="Arial" w:cs="Arial"/>
          <w:sz w:val="24"/>
          <w:szCs w:val="24"/>
        </w:rPr>
      </w:pPr>
      <w:r w:rsidRPr="009F1646">
        <w:rPr>
          <w:rFonts w:ascii="Arial" w:hAnsi="Arial" w:cs="Arial"/>
          <w:sz w:val="24"/>
          <w:szCs w:val="24"/>
        </w:rPr>
        <w:lastRenderedPageBreak/>
        <w:t>1</w:t>
      </w:r>
      <w:r>
        <w:rPr>
          <w:rFonts w:ascii="Arial" w:hAnsi="Arial" w:cs="Arial"/>
          <w:sz w:val="24"/>
          <w:szCs w:val="24"/>
        </w:rPr>
        <w:t>1.1</w:t>
      </w:r>
      <w:r w:rsidRPr="009F1646">
        <w:rPr>
          <w:rFonts w:ascii="Arial" w:hAnsi="Arial" w:cs="Arial"/>
          <w:sz w:val="24"/>
          <w:szCs w:val="24"/>
        </w:rPr>
        <w:t xml:space="preserve"> O fiscal técnico do </w:t>
      </w:r>
      <w:r>
        <w:rPr>
          <w:rFonts w:ascii="Arial" w:hAnsi="Arial" w:cs="Arial"/>
          <w:sz w:val="24"/>
          <w:szCs w:val="24"/>
        </w:rPr>
        <w:t xml:space="preserve">objeto </w:t>
      </w:r>
      <w:r w:rsidRPr="009F1646">
        <w:rPr>
          <w:rFonts w:ascii="Arial" w:hAnsi="Arial" w:cs="Arial"/>
          <w:sz w:val="24"/>
          <w:szCs w:val="24"/>
        </w:rPr>
        <w:t>acompanhará</w:t>
      </w:r>
      <w:r w:rsidRPr="009F1646">
        <w:rPr>
          <w:rFonts w:ascii="Arial" w:hAnsi="Arial" w:cs="Arial"/>
          <w:sz w:val="24"/>
          <w:szCs w:val="24"/>
        </w:rPr>
        <w:t xml:space="preserve"> a execução do contrato, para que sejam cumpridas todas as condições estabelecidas no contrato, de modo a assegurar os melhores resultados para a Administração.</w:t>
      </w:r>
    </w:p>
    <w:p w14:paraId="45236699" w14:textId="48796C70" w:rsidR="009F1646" w:rsidRPr="009F1646" w:rsidRDefault="009F1646" w:rsidP="009F1646">
      <w:pPr>
        <w:spacing w:line="360" w:lineRule="auto"/>
        <w:ind w:firstLine="708"/>
        <w:jc w:val="both"/>
        <w:rPr>
          <w:rFonts w:ascii="Arial" w:hAnsi="Arial" w:cs="Arial"/>
          <w:sz w:val="24"/>
          <w:szCs w:val="24"/>
        </w:rPr>
      </w:pPr>
      <w:r w:rsidRPr="009F1646">
        <w:rPr>
          <w:rFonts w:ascii="Arial" w:hAnsi="Arial" w:cs="Arial"/>
          <w:sz w:val="24"/>
          <w:szCs w:val="24"/>
        </w:rPr>
        <w:t>1</w:t>
      </w:r>
      <w:r>
        <w:rPr>
          <w:rFonts w:ascii="Arial" w:hAnsi="Arial" w:cs="Arial"/>
          <w:sz w:val="24"/>
          <w:szCs w:val="24"/>
        </w:rPr>
        <w:t>1</w:t>
      </w:r>
      <w:r w:rsidRPr="009F1646">
        <w:rPr>
          <w:rFonts w:ascii="Arial" w:hAnsi="Arial" w:cs="Arial"/>
          <w:sz w:val="24"/>
          <w:szCs w:val="24"/>
        </w:rPr>
        <w:t>.</w:t>
      </w:r>
      <w:r>
        <w:rPr>
          <w:rFonts w:ascii="Arial" w:hAnsi="Arial" w:cs="Arial"/>
          <w:sz w:val="24"/>
          <w:szCs w:val="24"/>
        </w:rPr>
        <w:t>2</w:t>
      </w:r>
      <w:r w:rsidRPr="009F1646">
        <w:rPr>
          <w:rFonts w:ascii="Arial" w:hAnsi="Arial" w:cs="Arial"/>
          <w:sz w:val="24"/>
          <w:szCs w:val="24"/>
        </w:rPr>
        <w:t xml:space="preserve"> O fiscal técnico do </w:t>
      </w:r>
      <w:r>
        <w:rPr>
          <w:rFonts w:ascii="Arial" w:hAnsi="Arial" w:cs="Arial"/>
          <w:sz w:val="24"/>
          <w:szCs w:val="24"/>
        </w:rPr>
        <w:t>objeto</w:t>
      </w:r>
      <w:r w:rsidRPr="009F1646">
        <w:rPr>
          <w:rFonts w:ascii="Arial" w:hAnsi="Arial" w:cs="Arial"/>
          <w:sz w:val="24"/>
          <w:szCs w:val="24"/>
        </w:rPr>
        <w:t xml:space="preserve"> anotará no histórico de gerenciamento do contrato todas as ocorrências relacionadas à execução do </w:t>
      </w:r>
      <w:r>
        <w:rPr>
          <w:rFonts w:ascii="Arial" w:hAnsi="Arial" w:cs="Arial"/>
          <w:sz w:val="24"/>
          <w:szCs w:val="24"/>
        </w:rPr>
        <w:t xml:space="preserve">objeto </w:t>
      </w:r>
      <w:r w:rsidRPr="009F1646">
        <w:rPr>
          <w:rFonts w:ascii="Arial" w:hAnsi="Arial" w:cs="Arial"/>
          <w:sz w:val="24"/>
          <w:szCs w:val="24"/>
        </w:rPr>
        <w:t>m a descrição do que for necessário para a regularização das faltas ou dos defeitos observados.</w:t>
      </w:r>
    </w:p>
    <w:p w14:paraId="7A23CA2E" w14:textId="0BA3B6B6" w:rsidR="009F1646" w:rsidRPr="009F1646" w:rsidRDefault="009F1646" w:rsidP="009F1646">
      <w:pPr>
        <w:spacing w:line="360" w:lineRule="auto"/>
        <w:ind w:firstLine="708"/>
        <w:jc w:val="both"/>
        <w:rPr>
          <w:rFonts w:ascii="Arial" w:hAnsi="Arial" w:cs="Arial"/>
          <w:sz w:val="24"/>
          <w:szCs w:val="24"/>
        </w:rPr>
      </w:pPr>
      <w:r w:rsidRPr="009F1646">
        <w:rPr>
          <w:rFonts w:ascii="Arial" w:hAnsi="Arial" w:cs="Arial"/>
          <w:sz w:val="24"/>
          <w:szCs w:val="24"/>
        </w:rPr>
        <w:t>1</w:t>
      </w:r>
      <w:r w:rsidRPr="009F1646">
        <w:rPr>
          <w:rFonts w:ascii="Arial" w:hAnsi="Arial" w:cs="Arial"/>
          <w:sz w:val="24"/>
          <w:szCs w:val="24"/>
        </w:rPr>
        <w:t>1.</w:t>
      </w:r>
      <w:r>
        <w:rPr>
          <w:rFonts w:ascii="Arial" w:hAnsi="Arial" w:cs="Arial"/>
          <w:sz w:val="24"/>
          <w:szCs w:val="24"/>
        </w:rPr>
        <w:t>3</w:t>
      </w:r>
      <w:r w:rsidRPr="009F1646">
        <w:rPr>
          <w:rFonts w:ascii="Arial" w:hAnsi="Arial" w:cs="Arial"/>
          <w:sz w:val="24"/>
          <w:szCs w:val="24"/>
        </w:rPr>
        <w:t xml:space="preserve"> Identificada qualquer inexatidão ou irregularidade, o fiscal técnico do contrato emitirá notificações para a correção da execução do contrato, determinando prazo para a correção.</w:t>
      </w:r>
    </w:p>
    <w:p w14:paraId="4A10354E" w14:textId="7541D156" w:rsidR="009F1646" w:rsidRPr="009F1646" w:rsidRDefault="009F1646" w:rsidP="009F1646">
      <w:pPr>
        <w:spacing w:line="360" w:lineRule="auto"/>
        <w:ind w:firstLine="708"/>
        <w:jc w:val="both"/>
        <w:rPr>
          <w:rFonts w:ascii="Arial" w:hAnsi="Arial" w:cs="Arial"/>
          <w:sz w:val="24"/>
          <w:szCs w:val="24"/>
        </w:rPr>
      </w:pPr>
      <w:r w:rsidRPr="009F1646">
        <w:rPr>
          <w:rFonts w:ascii="Arial" w:hAnsi="Arial" w:cs="Arial"/>
          <w:sz w:val="24"/>
          <w:szCs w:val="24"/>
        </w:rPr>
        <w:t>1</w:t>
      </w:r>
      <w:r w:rsidRPr="009F1646">
        <w:rPr>
          <w:rFonts w:ascii="Arial" w:hAnsi="Arial" w:cs="Arial"/>
          <w:sz w:val="24"/>
          <w:szCs w:val="24"/>
        </w:rPr>
        <w:t>1.</w:t>
      </w:r>
      <w:r>
        <w:rPr>
          <w:rFonts w:ascii="Arial" w:hAnsi="Arial" w:cs="Arial"/>
          <w:sz w:val="24"/>
          <w:szCs w:val="24"/>
        </w:rPr>
        <w:t>4</w:t>
      </w:r>
      <w:r w:rsidRPr="009F1646">
        <w:rPr>
          <w:rFonts w:ascii="Arial" w:hAnsi="Arial" w:cs="Arial"/>
          <w:sz w:val="24"/>
          <w:szCs w:val="24"/>
        </w:rPr>
        <w:t xml:space="preserve"> O fiscal técnico do contrato informará ao gestor do cont</w:t>
      </w:r>
      <w:r>
        <w:rPr>
          <w:rFonts w:ascii="Arial" w:hAnsi="Arial" w:cs="Arial"/>
          <w:sz w:val="24"/>
          <w:szCs w:val="24"/>
        </w:rPr>
        <w:t>r</w:t>
      </w:r>
      <w:r w:rsidRPr="009F1646">
        <w:rPr>
          <w:rFonts w:ascii="Arial" w:hAnsi="Arial" w:cs="Arial"/>
          <w:sz w:val="24"/>
          <w:szCs w:val="24"/>
        </w:rPr>
        <w:t>ato, em tempo hábil, a situação que demandar decisão ou adoção de medidas que ultrapassem sua competência, para que adote as medidas necessárias e saneadoras, se for o caso.</w:t>
      </w:r>
    </w:p>
    <w:p w14:paraId="6AD9CF12" w14:textId="6E8217A1" w:rsidR="009F1646" w:rsidRPr="009F1646" w:rsidRDefault="009F1646" w:rsidP="009F1646">
      <w:pPr>
        <w:spacing w:line="360" w:lineRule="auto"/>
        <w:ind w:firstLine="708"/>
        <w:jc w:val="both"/>
        <w:rPr>
          <w:rFonts w:ascii="Arial" w:hAnsi="Arial" w:cs="Arial"/>
          <w:sz w:val="24"/>
          <w:szCs w:val="24"/>
        </w:rPr>
      </w:pPr>
      <w:r w:rsidRPr="009F1646">
        <w:rPr>
          <w:rFonts w:ascii="Arial" w:hAnsi="Arial" w:cs="Arial"/>
          <w:sz w:val="24"/>
          <w:szCs w:val="24"/>
        </w:rPr>
        <w:t>1</w:t>
      </w:r>
      <w:r w:rsidRPr="009F1646">
        <w:rPr>
          <w:rFonts w:ascii="Arial" w:hAnsi="Arial" w:cs="Arial"/>
          <w:sz w:val="24"/>
          <w:szCs w:val="24"/>
        </w:rPr>
        <w:t>1</w:t>
      </w:r>
      <w:r w:rsidRPr="009F1646">
        <w:rPr>
          <w:rFonts w:ascii="Arial" w:hAnsi="Arial" w:cs="Arial"/>
          <w:sz w:val="24"/>
          <w:szCs w:val="24"/>
        </w:rPr>
        <w:t>.</w:t>
      </w:r>
      <w:r>
        <w:rPr>
          <w:rFonts w:ascii="Arial" w:hAnsi="Arial" w:cs="Arial"/>
          <w:sz w:val="24"/>
          <w:szCs w:val="24"/>
        </w:rPr>
        <w:t>5</w:t>
      </w:r>
      <w:r>
        <w:rPr>
          <w:rFonts w:ascii="Arial" w:hAnsi="Arial" w:cs="Arial"/>
          <w:b/>
          <w:bCs/>
          <w:sz w:val="24"/>
          <w:szCs w:val="24"/>
        </w:rPr>
        <w:t xml:space="preserve"> </w:t>
      </w:r>
      <w:r w:rsidRPr="009F1646">
        <w:rPr>
          <w:rFonts w:ascii="Arial" w:hAnsi="Arial" w:cs="Arial"/>
          <w:sz w:val="24"/>
          <w:szCs w:val="24"/>
        </w:rPr>
        <w:t>No caso de ocorrências que possam inviabilizar a execução do contrato nas datas aprazadas, o fiscal técnico do contrato comunicará o fato imediatamente ao gestor do contrato.</w:t>
      </w:r>
    </w:p>
    <w:p w14:paraId="40E9C84B" w14:textId="73439E74" w:rsidR="009F1646" w:rsidRPr="009F1646" w:rsidRDefault="009F1646" w:rsidP="009F1646">
      <w:pPr>
        <w:spacing w:line="360" w:lineRule="auto"/>
        <w:ind w:firstLine="708"/>
        <w:jc w:val="both"/>
        <w:rPr>
          <w:rFonts w:ascii="Arial" w:hAnsi="Arial" w:cs="Arial"/>
          <w:sz w:val="24"/>
          <w:szCs w:val="24"/>
        </w:rPr>
      </w:pPr>
      <w:r w:rsidRPr="009F1646">
        <w:rPr>
          <w:rFonts w:ascii="Arial" w:hAnsi="Arial" w:cs="Arial"/>
          <w:sz w:val="24"/>
          <w:szCs w:val="24"/>
        </w:rPr>
        <w:t>1</w:t>
      </w:r>
      <w:r w:rsidRPr="009F1646">
        <w:rPr>
          <w:rFonts w:ascii="Arial" w:hAnsi="Arial" w:cs="Arial"/>
          <w:sz w:val="24"/>
          <w:szCs w:val="24"/>
        </w:rPr>
        <w:t>1.</w:t>
      </w:r>
      <w:r>
        <w:rPr>
          <w:rFonts w:ascii="Arial" w:hAnsi="Arial" w:cs="Arial"/>
          <w:sz w:val="24"/>
          <w:szCs w:val="24"/>
        </w:rPr>
        <w:t>6</w:t>
      </w:r>
      <w:r w:rsidRPr="009F1646">
        <w:rPr>
          <w:rFonts w:ascii="Arial" w:hAnsi="Arial" w:cs="Arial"/>
          <w:sz w:val="24"/>
          <w:szCs w:val="24"/>
        </w:rPr>
        <w:t xml:space="preserve"> O fiscal técnico do contrato comunicará ao gestor do contrato, em tempo hábil, o término do contrato sob sua responsabilidade, com vistas à tempestiva renovação ou à prorrogação contratual.</w:t>
      </w:r>
    </w:p>
    <w:p w14:paraId="63B5CEAB" w14:textId="464FBF93" w:rsidR="009F1646" w:rsidRDefault="009F1646" w:rsidP="009F1646">
      <w:pPr>
        <w:spacing w:line="360" w:lineRule="auto"/>
        <w:ind w:firstLine="708"/>
        <w:jc w:val="both"/>
        <w:rPr>
          <w:rFonts w:ascii="Arial" w:hAnsi="Arial" w:cs="Arial"/>
          <w:sz w:val="24"/>
          <w:szCs w:val="24"/>
        </w:rPr>
      </w:pPr>
      <w:r w:rsidRPr="009F1646">
        <w:rPr>
          <w:rFonts w:ascii="Arial" w:hAnsi="Arial" w:cs="Arial"/>
          <w:sz w:val="24"/>
          <w:szCs w:val="24"/>
        </w:rPr>
        <w:t>1</w:t>
      </w:r>
      <w:r w:rsidRPr="009F1646">
        <w:rPr>
          <w:rFonts w:ascii="Arial" w:hAnsi="Arial" w:cs="Arial"/>
          <w:sz w:val="24"/>
          <w:szCs w:val="24"/>
        </w:rPr>
        <w:t>1.</w:t>
      </w:r>
      <w:r>
        <w:rPr>
          <w:rFonts w:ascii="Arial" w:hAnsi="Arial" w:cs="Arial"/>
          <w:sz w:val="24"/>
          <w:szCs w:val="24"/>
        </w:rPr>
        <w:t>7</w:t>
      </w:r>
      <w:r w:rsidRPr="009F1646">
        <w:rPr>
          <w:rFonts w:ascii="Arial" w:hAnsi="Arial" w:cs="Arial"/>
          <w:sz w:val="24"/>
          <w:szCs w:val="24"/>
        </w:rPr>
        <w:t xml:space="preserve"> 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do Contratante ou de seus agentes, gestores e fiscais, de conformidade. </w:t>
      </w:r>
    </w:p>
    <w:p w14:paraId="27B1EF22" w14:textId="77777777" w:rsidR="0049229E" w:rsidRDefault="0049229E" w:rsidP="009F1646">
      <w:pPr>
        <w:spacing w:line="360" w:lineRule="auto"/>
        <w:ind w:firstLine="708"/>
        <w:jc w:val="both"/>
        <w:rPr>
          <w:rFonts w:ascii="Arial" w:hAnsi="Arial" w:cs="Arial"/>
          <w:sz w:val="24"/>
          <w:szCs w:val="24"/>
        </w:rPr>
      </w:pPr>
    </w:p>
    <w:p w14:paraId="6E79D659" w14:textId="77777777" w:rsidR="0049229E" w:rsidRDefault="0049229E" w:rsidP="009F1646">
      <w:pPr>
        <w:spacing w:line="360" w:lineRule="auto"/>
        <w:ind w:firstLine="708"/>
        <w:jc w:val="both"/>
        <w:rPr>
          <w:rFonts w:ascii="Arial" w:hAnsi="Arial" w:cs="Arial"/>
          <w:sz w:val="24"/>
          <w:szCs w:val="24"/>
        </w:rPr>
      </w:pPr>
    </w:p>
    <w:p w14:paraId="358B2F9F" w14:textId="77777777" w:rsidR="0049229E" w:rsidRDefault="0049229E" w:rsidP="009F1646">
      <w:pPr>
        <w:spacing w:line="360" w:lineRule="auto"/>
        <w:ind w:firstLine="708"/>
        <w:jc w:val="both"/>
        <w:rPr>
          <w:rFonts w:ascii="Arial" w:hAnsi="Arial" w:cs="Arial"/>
          <w:sz w:val="24"/>
          <w:szCs w:val="24"/>
        </w:rPr>
      </w:pPr>
    </w:p>
    <w:p w14:paraId="475337C7" w14:textId="77777777" w:rsidR="0049229E" w:rsidRPr="009F1646" w:rsidRDefault="0049229E" w:rsidP="009F1646">
      <w:pPr>
        <w:spacing w:line="360" w:lineRule="auto"/>
        <w:ind w:firstLine="708"/>
        <w:jc w:val="both"/>
        <w:rPr>
          <w:rFonts w:ascii="Arial" w:hAnsi="Arial" w:cs="Arial"/>
          <w:sz w:val="24"/>
          <w:szCs w:val="24"/>
        </w:rPr>
      </w:pPr>
    </w:p>
    <w:p w14:paraId="61262343" w14:textId="77777777" w:rsidR="009F1646" w:rsidRDefault="009F1646" w:rsidP="00D21DA6">
      <w:pPr>
        <w:spacing w:line="360" w:lineRule="auto"/>
        <w:ind w:firstLine="708"/>
        <w:jc w:val="both"/>
        <w:rPr>
          <w:rFonts w:ascii="Arial" w:hAnsi="Arial" w:cs="Arial"/>
          <w:b/>
          <w:bCs/>
          <w:sz w:val="24"/>
          <w:szCs w:val="24"/>
        </w:rPr>
      </w:pPr>
    </w:p>
    <w:p w14:paraId="30BDA9A6" w14:textId="7908C979" w:rsidR="00D21DA6" w:rsidRPr="006F64D4" w:rsidRDefault="00D21DA6" w:rsidP="00D21DA6">
      <w:pPr>
        <w:spacing w:line="360" w:lineRule="auto"/>
        <w:ind w:firstLine="708"/>
        <w:jc w:val="both"/>
        <w:rPr>
          <w:rFonts w:ascii="Arial" w:hAnsi="Arial" w:cs="Arial"/>
          <w:b/>
          <w:bCs/>
          <w:sz w:val="24"/>
          <w:szCs w:val="24"/>
        </w:rPr>
      </w:pPr>
      <w:r w:rsidRPr="006F64D4">
        <w:rPr>
          <w:rFonts w:ascii="Arial" w:hAnsi="Arial" w:cs="Arial"/>
          <w:b/>
          <w:bCs/>
          <w:sz w:val="24"/>
          <w:szCs w:val="24"/>
        </w:rPr>
        <w:lastRenderedPageBreak/>
        <w:t>12. DAS CONDIÇÕES DE PAGAMENTO</w:t>
      </w:r>
    </w:p>
    <w:p w14:paraId="772212A1" w14:textId="77777777" w:rsidR="00D21DA6" w:rsidRDefault="00D21DA6" w:rsidP="00D21DA6">
      <w:pPr>
        <w:spacing w:line="360" w:lineRule="auto"/>
        <w:ind w:firstLine="708"/>
        <w:jc w:val="both"/>
        <w:rPr>
          <w:rFonts w:ascii="Arial" w:hAnsi="Arial" w:cs="Arial"/>
          <w:sz w:val="24"/>
          <w:szCs w:val="24"/>
        </w:rPr>
      </w:pPr>
    </w:p>
    <w:p w14:paraId="713195B5" w14:textId="77777777" w:rsidR="00D21DA6" w:rsidRDefault="00D21DA6" w:rsidP="00642B66">
      <w:pPr>
        <w:spacing w:line="360" w:lineRule="auto"/>
        <w:jc w:val="both"/>
        <w:rPr>
          <w:rFonts w:ascii="Arial" w:hAnsi="Arial" w:cs="Arial"/>
          <w:sz w:val="24"/>
          <w:szCs w:val="24"/>
        </w:rPr>
      </w:pPr>
      <w:r w:rsidRPr="006F64D4">
        <w:rPr>
          <w:rFonts w:ascii="Arial" w:hAnsi="Arial" w:cs="Arial"/>
          <w:sz w:val="24"/>
          <w:szCs w:val="24"/>
        </w:rPr>
        <w:t xml:space="preserve">12.1. O pagamento decorrente da prestação dos serviços, objeto deste Projeto básico, será efetuado em até 30 (trinta) dias após o recebimento da nota fiscal/fatura, devidamente acompanhada das certidões de regularidade junto às Fazendas Federal, Estadual e Municipal, ao FGTS e à Seguridade social e Regularidade Trabalhista vigentes. </w:t>
      </w:r>
    </w:p>
    <w:p w14:paraId="16493E43" w14:textId="77777777" w:rsidR="00D21DA6" w:rsidRDefault="00D21DA6" w:rsidP="00642B66">
      <w:pPr>
        <w:spacing w:line="360" w:lineRule="auto"/>
        <w:jc w:val="both"/>
        <w:rPr>
          <w:rFonts w:ascii="Arial" w:hAnsi="Arial" w:cs="Arial"/>
          <w:sz w:val="24"/>
          <w:szCs w:val="24"/>
        </w:rPr>
      </w:pPr>
      <w:r w:rsidRPr="006F64D4">
        <w:rPr>
          <w:rFonts w:ascii="Arial" w:hAnsi="Arial" w:cs="Arial"/>
          <w:sz w:val="24"/>
          <w:szCs w:val="24"/>
        </w:rPr>
        <w:t xml:space="preserve">12.2. Os pagamentos à Contratada somente serão realizados mediante a efetiva prestação dos serviços nas condições estabelecidas, que será comprovado por meio de </w:t>
      </w:r>
      <w:r>
        <w:rPr>
          <w:rFonts w:ascii="Arial" w:hAnsi="Arial" w:cs="Arial"/>
          <w:sz w:val="24"/>
          <w:szCs w:val="24"/>
        </w:rPr>
        <w:t>Recebimento</w:t>
      </w:r>
      <w:r w:rsidRPr="006F64D4">
        <w:rPr>
          <w:rFonts w:ascii="Arial" w:hAnsi="Arial" w:cs="Arial"/>
          <w:sz w:val="24"/>
          <w:szCs w:val="24"/>
        </w:rPr>
        <w:t>.</w:t>
      </w:r>
    </w:p>
    <w:p w14:paraId="12E64D69" w14:textId="55941245" w:rsidR="00D21DA6" w:rsidRDefault="00D21DA6" w:rsidP="00642B66">
      <w:pPr>
        <w:spacing w:line="360" w:lineRule="auto"/>
        <w:jc w:val="both"/>
        <w:rPr>
          <w:rFonts w:ascii="Arial" w:hAnsi="Arial" w:cs="Arial"/>
          <w:sz w:val="24"/>
          <w:szCs w:val="24"/>
        </w:rPr>
      </w:pPr>
      <w:r w:rsidRPr="006F64D4">
        <w:rPr>
          <w:rFonts w:ascii="Arial" w:hAnsi="Arial" w:cs="Arial"/>
          <w:sz w:val="24"/>
          <w:szCs w:val="24"/>
        </w:rPr>
        <w:t xml:space="preserve">12.3. O Servidor responsável pelo recebimento, identificando qualquer divergência na nota fiscal/fatura, deverá devolvê-la à Contratada para que sejam feitas as correções necessárias, sendo que o prazo estipulado acima será contado somente a partir da reapresentação do documento, desde que devidamente sanado o vício. </w:t>
      </w:r>
    </w:p>
    <w:p w14:paraId="28346A0C" w14:textId="77777777" w:rsidR="00D21DA6" w:rsidRDefault="00D21DA6" w:rsidP="00642B66">
      <w:pPr>
        <w:spacing w:line="360" w:lineRule="auto"/>
        <w:jc w:val="both"/>
        <w:rPr>
          <w:rFonts w:ascii="Arial" w:hAnsi="Arial" w:cs="Arial"/>
          <w:sz w:val="24"/>
          <w:szCs w:val="24"/>
        </w:rPr>
      </w:pPr>
      <w:r w:rsidRPr="006F64D4">
        <w:rPr>
          <w:rFonts w:ascii="Arial" w:hAnsi="Arial" w:cs="Arial"/>
          <w:sz w:val="24"/>
          <w:szCs w:val="24"/>
        </w:rPr>
        <w:t xml:space="preserve">12.4. Nenhum pagamento será efetuado enquanto estiver pendente de liquidação qualquer obrigação por parte da Contratada, sem que isso gere direito a alteração de preços, correção monetária, compensação financeira ou paralisação da execução do objeto deste Projeto básico. </w:t>
      </w:r>
    </w:p>
    <w:p w14:paraId="7DD50AF9" w14:textId="77777777" w:rsidR="00D21DA6" w:rsidRDefault="00D21DA6" w:rsidP="00642B66">
      <w:pPr>
        <w:spacing w:line="360" w:lineRule="auto"/>
        <w:jc w:val="both"/>
        <w:rPr>
          <w:rFonts w:ascii="Arial" w:hAnsi="Arial" w:cs="Arial"/>
          <w:sz w:val="24"/>
          <w:szCs w:val="24"/>
        </w:rPr>
      </w:pPr>
      <w:r w:rsidRPr="006F64D4">
        <w:rPr>
          <w:rFonts w:ascii="Arial" w:hAnsi="Arial" w:cs="Arial"/>
          <w:sz w:val="24"/>
          <w:szCs w:val="24"/>
        </w:rPr>
        <w:t>12.5. Todo pagamento que vier a ser considerado contratualmente indevido será objeto de ajuste nos pagamentos futuros ou cobrados da Contratada.</w:t>
      </w:r>
    </w:p>
    <w:p w14:paraId="4D60FC78" w14:textId="77777777" w:rsidR="00D21DA6" w:rsidRDefault="00D21DA6" w:rsidP="0028304F">
      <w:pPr>
        <w:spacing w:line="360" w:lineRule="auto"/>
        <w:jc w:val="both"/>
        <w:rPr>
          <w:rFonts w:ascii="Arial" w:hAnsi="Arial" w:cs="Arial"/>
          <w:sz w:val="24"/>
          <w:szCs w:val="24"/>
        </w:rPr>
      </w:pPr>
    </w:p>
    <w:p w14:paraId="1CC2633C" w14:textId="77777777" w:rsidR="00D21DA6" w:rsidRDefault="00D21DA6" w:rsidP="00D21DA6">
      <w:pPr>
        <w:spacing w:line="360" w:lineRule="auto"/>
        <w:ind w:firstLine="708"/>
        <w:jc w:val="both"/>
        <w:rPr>
          <w:rFonts w:ascii="Arial" w:hAnsi="Arial" w:cs="Arial"/>
          <w:b/>
          <w:bCs/>
          <w:sz w:val="24"/>
          <w:szCs w:val="24"/>
        </w:rPr>
      </w:pPr>
      <w:r w:rsidRPr="0049229E">
        <w:rPr>
          <w:rFonts w:ascii="Arial" w:hAnsi="Arial" w:cs="Arial"/>
          <w:b/>
          <w:bCs/>
          <w:sz w:val="24"/>
          <w:szCs w:val="24"/>
          <w:highlight w:val="yellow"/>
        </w:rPr>
        <w:t>13. PENALIDADES</w:t>
      </w:r>
    </w:p>
    <w:p w14:paraId="6865ADE4" w14:textId="77777777" w:rsidR="00D21DA6" w:rsidRPr="00CA3D46" w:rsidRDefault="00D21DA6" w:rsidP="00D21DA6">
      <w:pPr>
        <w:spacing w:line="360" w:lineRule="auto"/>
        <w:ind w:firstLine="708"/>
        <w:jc w:val="both"/>
        <w:rPr>
          <w:rFonts w:ascii="Arial" w:hAnsi="Arial" w:cs="Arial"/>
          <w:b/>
          <w:bCs/>
          <w:sz w:val="24"/>
          <w:szCs w:val="24"/>
        </w:rPr>
      </w:pPr>
    </w:p>
    <w:p w14:paraId="1FCCED68" w14:textId="77777777" w:rsidR="00D21DA6" w:rsidRDefault="00D21DA6" w:rsidP="00642B66">
      <w:pPr>
        <w:spacing w:line="360" w:lineRule="auto"/>
        <w:jc w:val="both"/>
        <w:rPr>
          <w:rFonts w:ascii="Arial" w:hAnsi="Arial" w:cs="Arial"/>
          <w:sz w:val="24"/>
          <w:szCs w:val="24"/>
        </w:rPr>
      </w:pPr>
      <w:r w:rsidRPr="00CA3D46">
        <w:rPr>
          <w:rFonts w:ascii="Arial" w:hAnsi="Arial" w:cs="Arial"/>
          <w:sz w:val="24"/>
          <w:szCs w:val="24"/>
        </w:rPr>
        <w:t xml:space="preserve">13.1. Pela inexecução total ou parcial do contrato a Administração poderá, garantida a prévia defesa, aplicar ao contratado as sanções previstas na Lei nº. 14.133/2021. </w:t>
      </w:r>
    </w:p>
    <w:p w14:paraId="13BC5FA3" w14:textId="77777777" w:rsidR="00D21DA6" w:rsidRDefault="00D21DA6" w:rsidP="00642B66">
      <w:pPr>
        <w:spacing w:line="360" w:lineRule="auto"/>
        <w:ind w:firstLine="708"/>
        <w:jc w:val="both"/>
        <w:rPr>
          <w:rFonts w:ascii="Arial" w:hAnsi="Arial" w:cs="Arial"/>
          <w:sz w:val="24"/>
          <w:szCs w:val="24"/>
        </w:rPr>
      </w:pPr>
      <w:r w:rsidRPr="00CA3D46">
        <w:rPr>
          <w:rFonts w:ascii="Arial" w:hAnsi="Arial" w:cs="Arial"/>
          <w:sz w:val="24"/>
          <w:szCs w:val="24"/>
        </w:rPr>
        <w:t xml:space="preserve">13.1.1. O atraso injustificado na execução do contrato sujeitará o contratado à multa de mora, na forma prevista neste instrumento convocatório. </w:t>
      </w:r>
    </w:p>
    <w:p w14:paraId="29FD9B8A" w14:textId="0F7290B5" w:rsidR="0049229E" w:rsidRPr="00820B4A" w:rsidRDefault="00D21DA6" w:rsidP="0049229E">
      <w:pPr>
        <w:spacing w:line="360" w:lineRule="auto"/>
        <w:jc w:val="both"/>
        <w:rPr>
          <w:rFonts w:ascii="Arial" w:hAnsi="Arial" w:cs="Arial"/>
          <w:sz w:val="24"/>
          <w:szCs w:val="24"/>
        </w:rPr>
      </w:pPr>
      <w:r w:rsidRPr="00CA3D46">
        <w:rPr>
          <w:rFonts w:ascii="Arial" w:hAnsi="Arial" w:cs="Arial"/>
          <w:sz w:val="24"/>
          <w:szCs w:val="24"/>
        </w:rPr>
        <w:t xml:space="preserve">13.2. </w:t>
      </w:r>
      <w:r w:rsidR="0049229E">
        <w:rPr>
          <w:rFonts w:ascii="Arial" w:hAnsi="Arial" w:cs="Arial"/>
          <w:sz w:val="24"/>
          <w:szCs w:val="24"/>
        </w:rPr>
        <w:t xml:space="preserve"> </w:t>
      </w:r>
      <w:r w:rsidR="0049229E" w:rsidRPr="00820B4A">
        <w:rPr>
          <w:rFonts w:ascii="Arial" w:hAnsi="Arial" w:cs="Arial"/>
          <w:sz w:val="24"/>
          <w:szCs w:val="24"/>
        </w:rPr>
        <w:t xml:space="preserve">Será aplicada advertência no caso de descumprimento de cláusulas que não interfira na execução dos serviços de engenharia ou na sua conclusão e não traga </w:t>
      </w:r>
      <w:r w:rsidR="0049229E" w:rsidRPr="00820B4A">
        <w:rPr>
          <w:rFonts w:ascii="Arial" w:hAnsi="Arial" w:cs="Arial"/>
          <w:sz w:val="24"/>
          <w:szCs w:val="24"/>
        </w:rPr>
        <w:lastRenderedPageBreak/>
        <w:t>sérios prejuízos econômicos e funcionais a Prefeitura Municipal.</w:t>
      </w:r>
      <w:r w:rsidR="0049229E">
        <w:rPr>
          <w:rFonts w:ascii="Arial" w:hAnsi="Arial" w:cs="Arial"/>
          <w:sz w:val="24"/>
          <w:szCs w:val="24"/>
        </w:rPr>
        <w:t xml:space="preserve"> </w:t>
      </w:r>
      <w:r w:rsidR="0049229E" w:rsidRPr="00820B4A">
        <w:rPr>
          <w:rFonts w:ascii="Arial" w:hAnsi="Arial" w:cs="Arial"/>
          <w:sz w:val="24"/>
          <w:szCs w:val="24"/>
        </w:rPr>
        <w:t xml:space="preserve">Nos casos de inexecução total do contrato, por culpa exclusiva da contratada, cabe a aplicação de multa de 20% (vinte por cento) do valor do contrato, independente de rescisão unilateral e demais sanções previstas em Lei. Nos casos de inexecução parcial dos serviços ou atraso na execução destes, será cobrada multa de 10% (dez por cento) do valor da parte não executada do contrato ou fase em atraso, sem prejuízo da responsabilidade civil e perdas das garantias contratuais. </w:t>
      </w:r>
    </w:p>
    <w:p w14:paraId="6EE5F285" w14:textId="392616F1" w:rsidR="00D21DA6" w:rsidRDefault="00D21DA6" w:rsidP="0049229E">
      <w:pPr>
        <w:spacing w:line="360" w:lineRule="auto"/>
        <w:jc w:val="both"/>
        <w:rPr>
          <w:rFonts w:ascii="Arial" w:hAnsi="Arial" w:cs="Arial"/>
          <w:sz w:val="24"/>
          <w:szCs w:val="24"/>
        </w:rPr>
      </w:pPr>
      <w:r w:rsidRPr="00CA3D46">
        <w:rPr>
          <w:rFonts w:ascii="Arial" w:hAnsi="Arial" w:cs="Arial"/>
          <w:sz w:val="24"/>
          <w:szCs w:val="24"/>
        </w:rPr>
        <w:t>13.3. O valor das multas aplicadas, após regular o processo administrativo, será descontado dos pagamentos devidos pelo Contratante.</w:t>
      </w:r>
    </w:p>
    <w:p w14:paraId="42DC3486" w14:textId="77777777" w:rsidR="006833A3" w:rsidRDefault="006833A3" w:rsidP="00303997">
      <w:pPr>
        <w:spacing w:line="360" w:lineRule="auto"/>
        <w:jc w:val="both"/>
        <w:rPr>
          <w:rFonts w:ascii="Arial" w:hAnsi="Arial" w:cs="Arial"/>
          <w:b/>
          <w:bCs/>
          <w:sz w:val="24"/>
          <w:szCs w:val="24"/>
        </w:rPr>
      </w:pPr>
    </w:p>
    <w:p w14:paraId="39EBA2BE" w14:textId="330ADD65" w:rsidR="00D21DA6" w:rsidRDefault="00D21DA6" w:rsidP="00D21DA6">
      <w:pPr>
        <w:spacing w:line="360" w:lineRule="auto"/>
        <w:ind w:firstLine="708"/>
        <w:jc w:val="both"/>
        <w:rPr>
          <w:rFonts w:ascii="Arial" w:hAnsi="Arial" w:cs="Arial"/>
          <w:b/>
          <w:bCs/>
          <w:sz w:val="24"/>
          <w:szCs w:val="24"/>
        </w:rPr>
      </w:pPr>
      <w:r w:rsidRPr="009336F3">
        <w:rPr>
          <w:rFonts w:ascii="Arial" w:hAnsi="Arial" w:cs="Arial"/>
          <w:b/>
          <w:bCs/>
          <w:sz w:val="24"/>
          <w:szCs w:val="24"/>
          <w:highlight w:val="yellow"/>
        </w:rPr>
        <w:t>14. HABILITAÇÃO TÉCNICA</w:t>
      </w:r>
      <w:r>
        <w:rPr>
          <w:rFonts w:ascii="Arial" w:hAnsi="Arial" w:cs="Arial"/>
          <w:b/>
          <w:bCs/>
          <w:sz w:val="24"/>
          <w:szCs w:val="24"/>
        </w:rPr>
        <w:t xml:space="preserve"> </w:t>
      </w:r>
    </w:p>
    <w:p w14:paraId="1FCF1E41" w14:textId="77777777" w:rsidR="00D21DA6" w:rsidRDefault="00D21DA6" w:rsidP="00D21DA6">
      <w:pPr>
        <w:spacing w:line="360" w:lineRule="auto"/>
        <w:ind w:firstLine="708"/>
        <w:jc w:val="both"/>
        <w:rPr>
          <w:rFonts w:ascii="Arial" w:hAnsi="Arial" w:cs="Arial"/>
          <w:b/>
          <w:bCs/>
          <w:sz w:val="24"/>
          <w:szCs w:val="24"/>
        </w:rPr>
      </w:pPr>
      <w:r>
        <w:rPr>
          <w:rFonts w:ascii="Arial" w:hAnsi="Arial" w:cs="Arial"/>
          <w:b/>
          <w:bCs/>
          <w:sz w:val="24"/>
          <w:szCs w:val="24"/>
        </w:rPr>
        <w:t xml:space="preserve"> </w:t>
      </w:r>
    </w:p>
    <w:p w14:paraId="67C8652C" w14:textId="77777777" w:rsidR="00D21DA6" w:rsidRDefault="00D21DA6" w:rsidP="00642B66">
      <w:pPr>
        <w:spacing w:line="360" w:lineRule="auto"/>
        <w:jc w:val="both"/>
        <w:rPr>
          <w:rFonts w:ascii="Arial" w:hAnsi="Arial" w:cs="Arial"/>
          <w:sz w:val="24"/>
          <w:szCs w:val="24"/>
        </w:rPr>
      </w:pPr>
      <w:r w:rsidRPr="00CA3D46">
        <w:rPr>
          <w:rFonts w:ascii="Arial" w:hAnsi="Arial" w:cs="Arial"/>
          <w:sz w:val="24"/>
          <w:szCs w:val="24"/>
        </w:rPr>
        <w:t>14.1. Para habilitação técnica, exigir-se-á comprovação de registro ou inscrição da licitante e de seu(s) responsável (</w:t>
      </w:r>
      <w:proofErr w:type="spellStart"/>
      <w:r w:rsidRPr="00CA3D46">
        <w:rPr>
          <w:rFonts w:ascii="Arial" w:hAnsi="Arial" w:cs="Arial"/>
          <w:sz w:val="24"/>
          <w:szCs w:val="24"/>
        </w:rPr>
        <w:t>is</w:t>
      </w:r>
      <w:proofErr w:type="spellEnd"/>
      <w:r w:rsidRPr="00CA3D46">
        <w:rPr>
          <w:rFonts w:ascii="Arial" w:hAnsi="Arial" w:cs="Arial"/>
          <w:sz w:val="24"/>
          <w:szCs w:val="24"/>
        </w:rPr>
        <w:t xml:space="preserve">) técnico(s) na entidade profissional competente da região a que estiverem vinculados. </w:t>
      </w:r>
    </w:p>
    <w:p w14:paraId="0DDE46B8" w14:textId="4BFDB169" w:rsidR="00D21DA6" w:rsidRDefault="00D21DA6" w:rsidP="009336F3">
      <w:pPr>
        <w:spacing w:line="360" w:lineRule="auto"/>
        <w:ind w:firstLine="708"/>
        <w:jc w:val="both"/>
        <w:rPr>
          <w:rFonts w:ascii="Arial" w:hAnsi="Arial" w:cs="Arial"/>
          <w:sz w:val="24"/>
          <w:szCs w:val="24"/>
        </w:rPr>
      </w:pPr>
      <w:r w:rsidRPr="009336F3">
        <w:rPr>
          <w:rFonts w:ascii="Arial" w:hAnsi="Arial" w:cs="Arial"/>
          <w:sz w:val="24"/>
          <w:szCs w:val="24"/>
        </w:rPr>
        <w:t xml:space="preserve">14.1.1. </w:t>
      </w:r>
      <w:r w:rsidR="009336F3" w:rsidRPr="009336F3">
        <w:rPr>
          <w:rFonts w:ascii="Arial" w:hAnsi="Arial" w:cs="Arial"/>
          <w:b/>
          <w:bCs/>
          <w:sz w:val="24"/>
          <w:szCs w:val="24"/>
        </w:rPr>
        <w:t>A capacitação técnica do(s) profissional(</w:t>
      </w:r>
      <w:proofErr w:type="spellStart"/>
      <w:r w:rsidR="009336F3" w:rsidRPr="009336F3">
        <w:rPr>
          <w:rFonts w:ascii="Arial" w:hAnsi="Arial" w:cs="Arial"/>
          <w:b/>
          <w:bCs/>
          <w:sz w:val="24"/>
          <w:szCs w:val="24"/>
        </w:rPr>
        <w:t>is</w:t>
      </w:r>
      <w:proofErr w:type="spellEnd"/>
      <w:r w:rsidR="009336F3" w:rsidRPr="009336F3">
        <w:rPr>
          <w:rFonts w:ascii="Arial" w:hAnsi="Arial" w:cs="Arial"/>
          <w:b/>
          <w:bCs/>
          <w:sz w:val="24"/>
          <w:szCs w:val="24"/>
        </w:rPr>
        <w:t>)</w:t>
      </w:r>
      <w:r w:rsidR="009336F3" w:rsidRPr="009336F3">
        <w:rPr>
          <w:rFonts w:ascii="Arial" w:hAnsi="Arial" w:cs="Arial"/>
          <w:sz w:val="24"/>
          <w:szCs w:val="24"/>
        </w:rPr>
        <w:t xml:space="preserve"> será(</w:t>
      </w:r>
      <w:proofErr w:type="spellStart"/>
      <w:r w:rsidR="009336F3" w:rsidRPr="009336F3">
        <w:rPr>
          <w:rFonts w:ascii="Arial" w:hAnsi="Arial" w:cs="Arial"/>
          <w:sz w:val="24"/>
          <w:szCs w:val="24"/>
        </w:rPr>
        <w:t>ão</w:t>
      </w:r>
      <w:proofErr w:type="spellEnd"/>
      <w:r w:rsidR="009336F3" w:rsidRPr="009336F3">
        <w:rPr>
          <w:rFonts w:ascii="Arial" w:hAnsi="Arial" w:cs="Arial"/>
          <w:sz w:val="24"/>
          <w:szCs w:val="24"/>
        </w:rPr>
        <w:t>) atestada(s) mediante a apresentação de Certidão (</w:t>
      </w:r>
      <w:proofErr w:type="spellStart"/>
      <w:r w:rsidR="009336F3" w:rsidRPr="009336F3">
        <w:rPr>
          <w:rFonts w:ascii="Arial" w:hAnsi="Arial" w:cs="Arial"/>
          <w:sz w:val="24"/>
          <w:szCs w:val="24"/>
        </w:rPr>
        <w:t>ões</w:t>
      </w:r>
      <w:proofErr w:type="spellEnd"/>
      <w:r w:rsidR="009336F3" w:rsidRPr="009336F3">
        <w:rPr>
          <w:rFonts w:ascii="Arial" w:hAnsi="Arial" w:cs="Arial"/>
          <w:sz w:val="24"/>
          <w:szCs w:val="24"/>
        </w:rPr>
        <w:t>) de Acervo Técnico – (CAT), expedida(s) pela entidade profissional competente da região onde os serviços foram executados, que comprove(m) a execução de obra ou serviço de características semelhantes e/ou similares às parcelas de maior relevância e valor significativo do objeto deste Edital, em nome do(s) responsável(</w:t>
      </w:r>
      <w:proofErr w:type="spellStart"/>
      <w:r w:rsidR="009336F3" w:rsidRPr="009336F3">
        <w:rPr>
          <w:rFonts w:ascii="Arial" w:hAnsi="Arial" w:cs="Arial"/>
          <w:sz w:val="24"/>
          <w:szCs w:val="24"/>
        </w:rPr>
        <w:t>is</w:t>
      </w:r>
      <w:proofErr w:type="spellEnd"/>
      <w:r w:rsidR="009336F3" w:rsidRPr="009336F3">
        <w:rPr>
          <w:rFonts w:ascii="Arial" w:hAnsi="Arial" w:cs="Arial"/>
          <w:sz w:val="24"/>
          <w:szCs w:val="24"/>
        </w:rPr>
        <w:t>) técnico(s). O atestado deve comprovar, no mínimo</w:t>
      </w:r>
      <w:r w:rsidR="009336F3">
        <w:rPr>
          <w:rFonts w:ascii="Arial" w:hAnsi="Arial" w:cs="Arial"/>
          <w:sz w:val="24"/>
          <w:szCs w:val="24"/>
        </w:rPr>
        <w:t>.</w:t>
      </w:r>
    </w:p>
    <w:p w14:paraId="234BAC61" w14:textId="77777777" w:rsidR="00D21DA6" w:rsidRDefault="00D21DA6" w:rsidP="00642B66">
      <w:pPr>
        <w:spacing w:line="360" w:lineRule="auto"/>
        <w:jc w:val="both"/>
        <w:rPr>
          <w:rFonts w:ascii="Arial" w:hAnsi="Arial" w:cs="Arial"/>
          <w:sz w:val="24"/>
          <w:szCs w:val="24"/>
        </w:rPr>
      </w:pPr>
      <w:r w:rsidRPr="00CA3D46">
        <w:rPr>
          <w:rFonts w:ascii="Arial" w:hAnsi="Arial" w:cs="Arial"/>
          <w:sz w:val="24"/>
          <w:szCs w:val="24"/>
        </w:rPr>
        <w:t xml:space="preserve">14.2. No caso de a empresa licitante ou o responsável técnico não serem registrados ou inscritos na entidade profissional competente do Estado de Minas Gerais, deverão ser providenciados os respectivos vistos deste órgão regional por ocasião da assinatura do contrato. </w:t>
      </w:r>
    </w:p>
    <w:p w14:paraId="2920CD2C" w14:textId="77777777" w:rsidR="00D21DA6" w:rsidRDefault="00D21DA6" w:rsidP="00642B66">
      <w:pPr>
        <w:spacing w:line="360" w:lineRule="auto"/>
        <w:jc w:val="both"/>
        <w:rPr>
          <w:rFonts w:ascii="Arial" w:hAnsi="Arial" w:cs="Arial"/>
          <w:sz w:val="24"/>
          <w:szCs w:val="24"/>
        </w:rPr>
      </w:pPr>
      <w:r w:rsidRPr="00CA3D46">
        <w:rPr>
          <w:rFonts w:ascii="Arial" w:hAnsi="Arial" w:cs="Arial"/>
          <w:sz w:val="24"/>
          <w:szCs w:val="24"/>
        </w:rPr>
        <w:t>14.3. A qualificação técnica da licitante deverá ser demonstrada mediante a comprovação da aptidão para o desempenho de atividades pertinentes e compatíveis em características, quantidades e prazos com o objeto desta licitação, devendo a licitante declarar a disponibilidade de pessoal técnico especializado e comprovar a capacitação técnico</w:t>
      </w:r>
      <w:r>
        <w:rPr>
          <w:rFonts w:ascii="Arial" w:hAnsi="Arial" w:cs="Arial"/>
          <w:sz w:val="24"/>
          <w:szCs w:val="24"/>
        </w:rPr>
        <w:t xml:space="preserve"> </w:t>
      </w:r>
      <w:r w:rsidRPr="00CA3D46">
        <w:rPr>
          <w:rFonts w:ascii="Arial" w:hAnsi="Arial" w:cs="Arial"/>
          <w:sz w:val="24"/>
          <w:szCs w:val="24"/>
        </w:rPr>
        <w:t xml:space="preserve">profissional e técnico-operacional por meio da apresentação de: </w:t>
      </w:r>
    </w:p>
    <w:p w14:paraId="12C28C21" w14:textId="75AD171A" w:rsidR="009336F3" w:rsidRDefault="00D21DA6" w:rsidP="00AD7E06">
      <w:pPr>
        <w:spacing w:line="360" w:lineRule="auto"/>
        <w:ind w:firstLine="708"/>
        <w:jc w:val="both"/>
        <w:rPr>
          <w:rFonts w:ascii="Arial" w:hAnsi="Arial" w:cs="Arial"/>
          <w:sz w:val="24"/>
          <w:szCs w:val="24"/>
        </w:rPr>
      </w:pPr>
      <w:r w:rsidRPr="00CA3D46">
        <w:rPr>
          <w:rFonts w:ascii="Arial" w:hAnsi="Arial" w:cs="Arial"/>
          <w:sz w:val="24"/>
          <w:szCs w:val="24"/>
        </w:rPr>
        <w:lastRenderedPageBreak/>
        <w:t>14.3.</w:t>
      </w:r>
      <w:r w:rsidR="009336F3">
        <w:rPr>
          <w:rFonts w:ascii="Arial" w:hAnsi="Arial" w:cs="Arial"/>
          <w:sz w:val="24"/>
          <w:szCs w:val="24"/>
        </w:rPr>
        <w:t>1</w:t>
      </w:r>
      <w:r w:rsidRPr="005F0C1D">
        <w:rPr>
          <w:rFonts w:ascii="Arial" w:hAnsi="Arial" w:cs="Arial"/>
          <w:b/>
          <w:bCs/>
          <w:sz w:val="24"/>
          <w:szCs w:val="24"/>
        </w:rPr>
        <w:t>.</w:t>
      </w:r>
      <w:r w:rsidR="005F0C1D">
        <w:rPr>
          <w:rFonts w:ascii="Arial" w:hAnsi="Arial" w:cs="Arial"/>
          <w:b/>
          <w:bCs/>
          <w:sz w:val="24"/>
          <w:szCs w:val="24"/>
        </w:rPr>
        <w:t xml:space="preserve"> A</w:t>
      </w:r>
      <w:r w:rsidRPr="005F0C1D">
        <w:rPr>
          <w:rFonts w:ascii="Arial" w:hAnsi="Arial" w:cs="Arial"/>
          <w:b/>
          <w:bCs/>
          <w:sz w:val="24"/>
          <w:szCs w:val="24"/>
        </w:rPr>
        <w:t xml:space="preserve"> capacitação técnic</w:t>
      </w:r>
      <w:r w:rsidR="005F0C1D">
        <w:rPr>
          <w:rFonts w:ascii="Arial" w:hAnsi="Arial" w:cs="Arial"/>
          <w:b/>
          <w:bCs/>
          <w:sz w:val="24"/>
          <w:szCs w:val="24"/>
        </w:rPr>
        <w:t>a</w:t>
      </w:r>
      <w:r w:rsidRPr="005F0C1D">
        <w:rPr>
          <w:rFonts w:ascii="Arial" w:hAnsi="Arial" w:cs="Arial"/>
          <w:b/>
          <w:bCs/>
          <w:sz w:val="24"/>
          <w:szCs w:val="24"/>
        </w:rPr>
        <w:t>-</w:t>
      </w:r>
      <w:r w:rsidR="005F0C1D" w:rsidRPr="005F0C1D">
        <w:rPr>
          <w:rFonts w:ascii="Arial" w:hAnsi="Arial" w:cs="Arial"/>
          <w:b/>
          <w:bCs/>
          <w:sz w:val="24"/>
          <w:szCs w:val="24"/>
        </w:rPr>
        <w:t>Contratada</w:t>
      </w:r>
      <w:r w:rsidRPr="00CA3D46">
        <w:rPr>
          <w:rFonts w:ascii="Arial" w:hAnsi="Arial" w:cs="Arial"/>
          <w:sz w:val="24"/>
          <w:szCs w:val="24"/>
        </w:rPr>
        <w:t>:</w:t>
      </w:r>
      <w:r w:rsidR="0047753B">
        <w:rPr>
          <w:rFonts w:ascii="Arial" w:hAnsi="Arial" w:cs="Arial"/>
          <w:sz w:val="24"/>
          <w:szCs w:val="24"/>
        </w:rPr>
        <w:t xml:space="preserve"> Empresa </w:t>
      </w:r>
      <w:r w:rsidRPr="00CA3D46">
        <w:rPr>
          <w:rFonts w:ascii="Arial" w:hAnsi="Arial" w:cs="Arial"/>
          <w:sz w:val="24"/>
          <w:szCs w:val="24"/>
        </w:rPr>
        <w:t xml:space="preserve">comprove(m) a execução da obra ou serviço de características semelhantes às parcelas de maior relevância e valor significativo do objeto deste edital, em nome do(s) </w:t>
      </w:r>
      <w:r w:rsidR="005F0C1D">
        <w:rPr>
          <w:rFonts w:ascii="Arial" w:hAnsi="Arial" w:cs="Arial"/>
          <w:sz w:val="24"/>
          <w:szCs w:val="24"/>
        </w:rPr>
        <w:t xml:space="preserve">licitante </w:t>
      </w:r>
      <w:r w:rsidRPr="00CA3D46">
        <w:rPr>
          <w:rFonts w:ascii="Arial" w:hAnsi="Arial" w:cs="Arial"/>
          <w:sz w:val="24"/>
          <w:szCs w:val="24"/>
        </w:rPr>
        <w:t>(</w:t>
      </w:r>
      <w:proofErr w:type="spellStart"/>
      <w:r w:rsidRPr="00CA3D46">
        <w:rPr>
          <w:rFonts w:ascii="Arial" w:hAnsi="Arial" w:cs="Arial"/>
          <w:sz w:val="24"/>
          <w:szCs w:val="24"/>
        </w:rPr>
        <w:t>is</w:t>
      </w:r>
      <w:proofErr w:type="spellEnd"/>
      <w:r w:rsidRPr="00CA3D46">
        <w:rPr>
          <w:rFonts w:ascii="Arial" w:hAnsi="Arial" w:cs="Arial"/>
          <w:sz w:val="24"/>
          <w:szCs w:val="24"/>
        </w:rPr>
        <w:t xml:space="preserve">) </w:t>
      </w:r>
      <w:r w:rsidR="005F0C1D">
        <w:rPr>
          <w:rFonts w:ascii="Arial" w:hAnsi="Arial" w:cs="Arial"/>
          <w:sz w:val="24"/>
          <w:szCs w:val="24"/>
        </w:rPr>
        <w:t xml:space="preserve"> </w:t>
      </w:r>
      <w:r w:rsidRPr="00CA3D46">
        <w:rPr>
          <w:rFonts w:ascii="Arial" w:hAnsi="Arial" w:cs="Arial"/>
          <w:sz w:val="24"/>
          <w:szCs w:val="24"/>
        </w:rPr>
        <w:t>deverá</w:t>
      </w:r>
      <w:r w:rsidR="005F0C1D">
        <w:rPr>
          <w:rFonts w:ascii="Arial" w:hAnsi="Arial" w:cs="Arial"/>
          <w:sz w:val="24"/>
          <w:szCs w:val="24"/>
        </w:rPr>
        <w:t xml:space="preserve"> </w:t>
      </w:r>
      <w:r w:rsidRPr="00CA3D46">
        <w:rPr>
          <w:rFonts w:ascii="Arial" w:hAnsi="Arial" w:cs="Arial"/>
          <w:sz w:val="24"/>
          <w:szCs w:val="24"/>
        </w:rPr>
        <w:t>(</w:t>
      </w:r>
      <w:proofErr w:type="spellStart"/>
      <w:r w:rsidRPr="00CA3D46">
        <w:rPr>
          <w:rFonts w:ascii="Arial" w:hAnsi="Arial" w:cs="Arial"/>
          <w:sz w:val="24"/>
          <w:szCs w:val="24"/>
        </w:rPr>
        <w:t>ão</w:t>
      </w:r>
      <w:proofErr w:type="spellEnd"/>
      <w:r w:rsidRPr="00CA3D46">
        <w:rPr>
          <w:rFonts w:ascii="Arial" w:hAnsi="Arial" w:cs="Arial"/>
          <w:sz w:val="24"/>
          <w:szCs w:val="24"/>
        </w:rPr>
        <w:t xml:space="preserve">) comprovar a execução dos seguintes tipos e serviços: </w:t>
      </w:r>
      <w:r w:rsidR="009336F3" w:rsidRPr="009336F3">
        <w:rPr>
          <w:rFonts w:ascii="Arial" w:hAnsi="Arial" w:cs="Arial"/>
          <w:sz w:val="24"/>
          <w:szCs w:val="24"/>
        </w:rPr>
        <w:t xml:space="preserve"> INSTALAÇÃO E EXECUÇÃO DE MEIO-FIO EM VIAS PÚBLICAS MUNICIPAIS, INCLUINDO O FORNECIMENTO DE MATERIAIS, BEM COMO A IMPLANTAÇÃO DE SINALIZAÇÃO HORIZONTAL DE TRÂNSITO, COMPREENDENDO PINTURA E DEMARCAÇÃO VIÁRIA</w:t>
      </w:r>
      <w:r w:rsidR="00AD7E06">
        <w:rPr>
          <w:rFonts w:ascii="Arial" w:hAnsi="Arial" w:cs="Arial"/>
          <w:sz w:val="24"/>
          <w:szCs w:val="24"/>
        </w:rPr>
        <w:t>.</w:t>
      </w:r>
      <w:r w:rsidR="009336F3" w:rsidRPr="009336F3">
        <w:rPr>
          <w:rFonts w:ascii="Arial" w:hAnsi="Arial" w:cs="Arial"/>
          <w:sz w:val="24"/>
          <w:szCs w:val="24"/>
        </w:rPr>
        <w:t xml:space="preserve"> </w:t>
      </w:r>
    </w:p>
    <w:p w14:paraId="08D7356E" w14:textId="03E5678F" w:rsidR="00D21DA6" w:rsidRDefault="00D21DA6" w:rsidP="009336F3">
      <w:pPr>
        <w:spacing w:line="360" w:lineRule="auto"/>
        <w:jc w:val="both"/>
        <w:rPr>
          <w:rFonts w:ascii="Arial" w:hAnsi="Arial" w:cs="Arial"/>
          <w:sz w:val="24"/>
          <w:szCs w:val="24"/>
        </w:rPr>
      </w:pPr>
      <w:r w:rsidRPr="00CA3D46">
        <w:rPr>
          <w:rFonts w:ascii="Arial" w:hAnsi="Arial" w:cs="Arial"/>
          <w:sz w:val="24"/>
          <w:szCs w:val="24"/>
        </w:rPr>
        <w:t>OBS*: É vedada o somatório de atestados técnicos pelo que se segue: A exigência de comprovação da capacidade técnico-operacional por meio de atestados de desempenho anterior tem como finalidade assegurar que a empresa licitante possua experiência prévia compatível com as características, dimensões e complexidade do objeto a ser contratado. Nesse sentido, não se recomenda o somatório de atestados distintos para fins de atendimento aos requisitos mínimos de capacidade técnica, pelos seguintes motivos:</w:t>
      </w:r>
    </w:p>
    <w:p w14:paraId="7AEE5CC3" w14:textId="05232AB9" w:rsidR="00303997" w:rsidRPr="009336F3" w:rsidRDefault="00D21DA6" w:rsidP="009336F3">
      <w:pPr>
        <w:spacing w:line="360" w:lineRule="auto"/>
        <w:ind w:firstLine="708"/>
        <w:jc w:val="both"/>
        <w:rPr>
          <w:rFonts w:ascii="Arial" w:hAnsi="Arial" w:cs="Arial"/>
          <w:b/>
          <w:bCs/>
          <w:sz w:val="24"/>
          <w:szCs w:val="24"/>
        </w:rPr>
      </w:pPr>
      <w:r w:rsidRPr="00AD7E06">
        <w:rPr>
          <w:rFonts w:ascii="Arial" w:hAnsi="Arial" w:cs="Arial"/>
          <w:sz w:val="24"/>
          <w:szCs w:val="24"/>
        </w:rPr>
        <w:t xml:space="preserve">• </w:t>
      </w:r>
      <w:r w:rsidRPr="00AD7E06">
        <w:rPr>
          <w:rFonts w:ascii="Arial" w:hAnsi="Arial" w:cs="Arial"/>
          <w:b/>
          <w:bCs/>
          <w:sz w:val="24"/>
          <w:szCs w:val="24"/>
        </w:rPr>
        <w:t>Garantia de Experiência Consolidada</w:t>
      </w:r>
      <w:r w:rsidR="009336F3" w:rsidRPr="00AD7E06">
        <w:rPr>
          <w:rFonts w:ascii="Arial" w:hAnsi="Arial" w:cs="Arial"/>
          <w:b/>
          <w:bCs/>
          <w:sz w:val="24"/>
          <w:szCs w:val="24"/>
        </w:rPr>
        <w:t>:</w:t>
      </w:r>
      <w:r w:rsidR="009336F3">
        <w:rPr>
          <w:rFonts w:ascii="Arial" w:hAnsi="Arial" w:cs="Arial"/>
          <w:b/>
          <w:bCs/>
          <w:sz w:val="24"/>
          <w:szCs w:val="24"/>
        </w:rPr>
        <w:t xml:space="preserve"> </w:t>
      </w:r>
      <w:r w:rsidR="00303997" w:rsidRPr="009336F3">
        <w:rPr>
          <w:rFonts w:ascii="Arial" w:hAnsi="Arial" w:cs="Arial"/>
          <w:sz w:val="24"/>
          <w:szCs w:val="24"/>
        </w:rPr>
        <w:t>apresentação do(s) atestado(s) de capacidade técnico-operacional em nome da empresa licitante, expedido por pessoas jurídicas de direito público ou privado, que comprovem que a licitante tenha executado obras de porte e complexidade similares ao objeto desta licitação. O Atestado deve vir acompanhando da Certidão de Acervo Operacional – CAO (Resolução Confea nº RESOLUÇÃO Nº 1.137, DE 31 DE MARÇO DE 2023) ou documento equivalente do CAU.</w:t>
      </w:r>
    </w:p>
    <w:p w14:paraId="26473BD2" w14:textId="77777777" w:rsidR="00D21DA6" w:rsidRDefault="00D21DA6" w:rsidP="009336F3">
      <w:pPr>
        <w:spacing w:line="360" w:lineRule="auto"/>
        <w:ind w:firstLine="708"/>
        <w:jc w:val="both"/>
        <w:rPr>
          <w:rFonts w:ascii="Arial" w:hAnsi="Arial" w:cs="Arial"/>
          <w:sz w:val="24"/>
          <w:szCs w:val="24"/>
        </w:rPr>
      </w:pPr>
      <w:r w:rsidRPr="00CA3D46">
        <w:rPr>
          <w:rFonts w:ascii="Arial" w:hAnsi="Arial" w:cs="Arial"/>
          <w:sz w:val="24"/>
          <w:szCs w:val="24"/>
        </w:rPr>
        <w:t xml:space="preserve">• </w:t>
      </w:r>
      <w:r w:rsidRPr="006E537E">
        <w:rPr>
          <w:rFonts w:ascii="Arial" w:hAnsi="Arial" w:cs="Arial"/>
          <w:b/>
          <w:bCs/>
          <w:sz w:val="24"/>
          <w:szCs w:val="24"/>
        </w:rPr>
        <w:t>Mitigação de Riscos Técnicos e Operacionais</w:t>
      </w:r>
      <w:r w:rsidRPr="00CA3D46">
        <w:rPr>
          <w:rFonts w:ascii="Arial" w:hAnsi="Arial" w:cs="Arial"/>
          <w:sz w:val="24"/>
          <w:szCs w:val="24"/>
        </w:rPr>
        <w:t>: A execução de contratos de maior porte demanda capacidade organizacional, logística e operacional estruturada. A soma de serviços pequenos ou de naturezas distintas não evidencia que a empresa possui tais condições reunidas em um único empreendimento. A vedação ao somatório reduz o risco de inexecução parcial, atrasos ou falhas técnicas.</w:t>
      </w:r>
    </w:p>
    <w:p w14:paraId="15CEAD93" w14:textId="77777777" w:rsidR="00D21DA6" w:rsidRDefault="00D21DA6" w:rsidP="00D21DA6">
      <w:pPr>
        <w:spacing w:line="360" w:lineRule="auto"/>
        <w:ind w:firstLine="708"/>
        <w:jc w:val="both"/>
        <w:rPr>
          <w:rFonts w:ascii="Arial" w:hAnsi="Arial" w:cs="Arial"/>
          <w:sz w:val="24"/>
          <w:szCs w:val="24"/>
        </w:rPr>
      </w:pPr>
      <w:r w:rsidRPr="00CA3D46">
        <w:rPr>
          <w:rFonts w:ascii="Arial" w:hAnsi="Arial" w:cs="Arial"/>
          <w:sz w:val="24"/>
          <w:szCs w:val="24"/>
        </w:rPr>
        <w:t xml:space="preserve"> • </w:t>
      </w:r>
      <w:r w:rsidRPr="006E537E">
        <w:rPr>
          <w:rFonts w:ascii="Arial" w:hAnsi="Arial" w:cs="Arial"/>
          <w:b/>
          <w:bCs/>
          <w:sz w:val="24"/>
          <w:szCs w:val="24"/>
        </w:rPr>
        <w:t>Aderência ao Princípio da Vinculação ao Instrumento Convocatório</w:t>
      </w:r>
      <w:r w:rsidRPr="00CA3D46">
        <w:rPr>
          <w:rFonts w:ascii="Arial" w:hAnsi="Arial" w:cs="Arial"/>
          <w:sz w:val="24"/>
          <w:szCs w:val="24"/>
        </w:rPr>
        <w:t xml:space="preserve">: Quando o objeto exigir desempenho prévio específico, contínuo e de determinada magnitude, o edital deve prever critérios que assegurem a aptidão mínima necessária. </w:t>
      </w:r>
      <w:r w:rsidRPr="00CA3D46">
        <w:rPr>
          <w:rFonts w:ascii="Arial" w:hAnsi="Arial" w:cs="Arial"/>
          <w:sz w:val="24"/>
          <w:szCs w:val="24"/>
        </w:rPr>
        <w:lastRenderedPageBreak/>
        <w:t xml:space="preserve">Permitir o somatório poderia flexibilizar indevidamente tais critérios, afetando a qualidade e a segurança técnica do processo. </w:t>
      </w:r>
    </w:p>
    <w:p w14:paraId="34E5A26A" w14:textId="77777777" w:rsidR="00D21DA6" w:rsidRDefault="00D21DA6" w:rsidP="00D21DA6">
      <w:pPr>
        <w:spacing w:line="360" w:lineRule="auto"/>
        <w:ind w:firstLine="708"/>
        <w:jc w:val="both"/>
        <w:rPr>
          <w:rFonts w:ascii="Arial" w:hAnsi="Arial" w:cs="Arial"/>
          <w:sz w:val="24"/>
          <w:szCs w:val="24"/>
        </w:rPr>
      </w:pPr>
      <w:r w:rsidRPr="00CA3D46">
        <w:rPr>
          <w:rFonts w:ascii="Arial" w:hAnsi="Arial" w:cs="Arial"/>
          <w:sz w:val="24"/>
          <w:szCs w:val="24"/>
        </w:rPr>
        <w:t xml:space="preserve">• </w:t>
      </w:r>
      <w:r w:rsidRPr="006E537E">
        <w:rPr>
          <w:rFonts w:ascii="Arial" w:hAnsi="Arial" w:cs="Arial"/>
          <w:b/>
          <w:bCs/>
          <w:sz w:val="24"/>
          <w:szCs w:val="24"/>
        </w:rPr>
        <w:t>Coerência com Boas Práticas da Administração Pública</w:t>
      </w:r>
      <w:r w:rsidRPr="00CA3D46">
        <w:rPr>
          <w:rFonts w:ascii="Arial" w:hAnsi="Arial" w:cs="Arial"/>
          <w:sz w:val="24"/>
          <w:szCs w:val="24"/>
        </w:rPr>
        <w:t>: Órgãos de controle, como TCU e tribunais estaduais, têm entendimento consolidado no sentido de que o somatório de atestados somente é admissível quando o próprio edital o prevê expressamente e quando a natureza do objeto permitir a fragmentação. Para objetos de maior relevância técnica, a exigência de atestados individualmente suficientes é recomendada como medida de resguardo do interesse público.</w:t>
      </w:r>
    </w:p>
    <w:p w14:paraId="68949752" w14:textId="77777777" w:rsidR="00D21DA6" w:rsidRDefault="00D21DA6" w:rsidP="00D21DA6">
      <w:pPr>
        <w:spacing w:line="360" w:lineRule="auto"/>
        <w:ind w:firstLine="708"/>
        <w:jc w:val="both"/>
        <w:rPr>
          <w:rFonts w:ascii="Arial" w:hAnsi="Arial" w:cs="Arial"/>
          <w:sz w:val="24"/>
          <w:szCs w:val="24"/>
        </w:rPr>
      </w:pPr>
      <w:r w:rsidRPr="00CA3D46">
        <w:rPr>
          <w:rFonts w:ascii="Arial" w:hAnsi="Arial" w:cs="Arial"/>
          <w:sz w:val="24"/>
          <w:szCs w:val="24"/>
        </w:rPr>
        <w:t xml:space="preserve"> • </w:t>
      </w:r>
      <w:r w:rsidRPr="006E537E">
        <w:rPr>
          <w:rFonts w:ascii="Arial" w:hAnsi="Arial" w:cs="Arial"/>
          <w:b/>
          <w:bCs/>
          <w:sz w:val="24"/>
          <w:szCs w:val="24"/>
        </w:rPr>
        <w:t>Compatibilidade com o Risco Associado ao Objeto</w:t>
      </w:r>
      <w:r w:rsidRPr="00CA3D46">
        <w:rPr>
          <w:rFonts w:ascii="Arial" w:hAnsi="Arial" w:cs="Arial"/>
          <w:sz w:val="24"/>
          <w:szCs w:val="24"/>
        </w:rPr>
        <w:t>: Obras e serviços de engenharia de maior complexidade exigem experiência comprovada em atividades de mesma escala. O somatório pode mascarar a ausência de vivência prática em empreendimentos equivalentes, podendo comprometer a execução contratual e gerar impactos financeiros e operacionais.</w:t>
      </w:r>
    </w:p>
    <w:p w14:paraId="277E0453" w14:textId="77777777" w:rsidR="00D21DA6" w:rsidRDefault="00D21DA6" w:rsidP="00D21DA6">
      <w:pPr>
        <w:spacing w:line="360" w:lineRule="auto"/>
        <w:jc w:val="both"/>
        <w:rPr>
          <w:rFonts w:ascii="Arial" w:hAnsi="Arial" w:cs="Arial"/>
          <w:sz w:val="24"/>
          <w:szCs w:val="24"/>
        </w:rPr>
      </w:pPr>
      <w:r>
        <w:rPr>
          <w:rFonts w:ascii="Arial" w:hAnsi="Arial" w:cs="Arial"/>
          <w:sz w:val="24"/>
          <w:szCs w:val="24"/>
        </w:rPr>
        <w:t xml:space="preserve"> </w:t>
      </w:r>
      <w:r w:rsidRPr="00CA3D46">
        <w:rPr>
          <w:rFonts w:ascii="Arial" w:hAnsi="Arial" w:cs="Arial"/>
          <w:sz w:val="24"/>
          <w:szCs w:val="24"/>
        </w:rPr>
        <w:t xml:space="preserve"> Diante do exposto, justifica-se tecnicamente a vedação ao somatório de atestados técnicos, uma vez que tal prática pode comprometer a adequada comprovação da capacidade técnico-operacional da licitante, elevando riscos de execução e contrariando boas práticas administrativas. Assim, recomenda-se que cada atestado apresentado pelo licitante deva, individualmente, atender aos requisitos mínimos estabelecidos no instrumento convocatório. </w:t>
      </w:r>
    </w:p>
    <w:p w14:paraId="2878AE55" w14:textId="77777777" w:rsidR="00D21DA6" w:rsidRDefault="00D21DA6" w:rsidP="00D21DA6">
      <w:pPr>
        <w:spacing w:line="360" w:lineRule="auto"/>
        <w:jc w:val="both"/>
        <w:rPr>
          <w:rFonts w:ascii="Arial" w:hAnsi="Arial" w:cs="Arial"/>
          <w:sz w:val="24"/>
          <w:szCs w:val="24"/>
        </w:rPr>
      </w:pPr>
    </w:p>
    <w:p w14:paraId="42241813" w14:textId="77777777" w:rsidR="001F1D29" w:rsidRDefault="001F1D29" w:rsidP="00D21DA6">
      <w:pPr>
        <w:spacing w:line="360" w:lineRule="auto"/>
        <w:jc w:val="both"/>
        <w:rPr>
          <w:rFonts w:ascii="Arial" w:hAnsi="Arial" w:cs="Arial"/>
          <w:b/>
          <w:bCs/>
          <w:sz w:val="24"/>
          <w:szCs w:val="24"/>
        </w:rPr>
      </w:pPr>
    </w:p>
    <w:p w14:paraId="3E01E798" w14:textId="77777777" w:rsidR="001F1D29" w:rsidRDefault="001F1D29" w:rsidP="00D21DA6">
      <w:pPr>
        <w:spacing w:line="360" w:lineRule="auto"/>
        <w:jc w:val="both"/>
        <w:rPr>
          <w:rFonts w:ascii="Arial" w:hAnsi="Arial" w:cs="Arial"/>
          <w:b/>
          <w:bCs/>
          <w:sz w:val="24"/>
          <w:szCs w:val="24"/>
        </w:rPr>
      </w:pPr>
    </w:p>
    <w:p w14:paraId="57BD801F" w14:textId="77777777" w:rsidR="00642B66" w:rsidRDefault="00642B66" w:rsidP="00D21DA6">
      <w:pPr>
        <w:spacing w:line="360" w:lineRule="auto"/>
        <w:jc w:val="both"/>
        <w:rPr>
          <w:rFonts w:ascii="Arial" w:hAnsi="Arial" w:cs="Arial"/>
          <w:b/>
          <w:bCs/>
          <w:sz w:val="24"/>
          <w:szCs w:val="24"/>
        </w:rPr>
      </w:pPr>
    </w:p>
    <w:p w14:paraId="53FFA095" w14:textId="77777777" w:rsidR="00642B66" w:rsidRDefault="00642B66" w:rsidP="00D21DA6">
      <w:pPr>
        <w:spacing w:line="360" w:lineRule="auto"/>
        <w:jc w:val="both"/>
        <w:rPr>
          <w:rFonts w:ascii="Arial" w:hAnsi="Arial" w:cs="Arial"/>
          <w:b/>
          <w:bCs/>
          <w:sz w:val="24"/>
          <w:szCs w:val="24"/>
        </w:rPr>
      </w:pPr>
    </w:p>
    <w:p w14:paraId="38C4C5FA" w14:textId="7DBC5B27" w:rsidR="00D21DA6" w:rsidRDefault="00D21DA6" w:rsidP="00D21DA6">
      <w:pPr>
        <w:spacing w:line="360" w:lineRule="auto"/>
        <w:jc w:val="both"/>
        <w:rPr>
          <w:rFonts w:ascii="Arial" w:hAnsi="Arial" w:cs="Arial"/>
          <w:b/>
          <w:bCs/>
          <w:sz w:val="24"/>
          <w:szCs w:val="24"/>
        </w:rPr>
      </w:pPr>
      <w:r w:rsidRPr="00522360">
        <w:rPr>
          <w:rFonts w:ascii="Arial" w:hAnsi="Arial" w:cs="Arial"/>
          <w:b/>
          <w:bCs/>
          <w:sz w:val="24"/>
          <w:szCs w:val="24"/>
        </w:rPr>
        <w:t xml:space="preserve">15. </w:t>
      </w:r>
      <w:r w:rsidRPr="00AD7E06">
        <w:rPr>
          <w:rFonts w:ascii="Arial" w:hAnsi="Arial" w:cs="Arial"/>
          <w:b/>
          <w:bCs/>
          <w:sz w:val="24"/>
          <w:szCs w:val="24"/>
          <w:highlight w:val="yellow"/>
        </w:rPr>
        <w:t>VALOR GLOBAL E REAJUSTAMENTO</w:t>
      </w:r>
    </w:p>
    <w:p w14:paraId="6FEBCC27" w14:textId="77777777" w:rsidR="00D21DA6" w:rsidRDefault="00D21DA6" w:rsidP="00D21DA6">
      <w:pPr>
        <w:spacing w:line="360" w:lineRule="auto"/>
        <w:jc w:val="both"/>
        <w:rPr>
          <w:rFonts w:ascii="Arial" w:hAnsi="Arial" w:cs="Arial"/>
          <w:sz w:val="24"/>
          <w:szCs w:val="24"/>
        </w:rPr>
      </w:pPr>
    </w:p>
    <w:p w14:paraId="4403E72F" w14:textId="653F7D77" w:rsidR="00D21DA6" w:rsidRDefault="00D21DA6" w:rsidP="00D21DA6">
      <w:pPr>
        <w:spacing w:line="360" w:lineRule="auto"/>
        <w:jc w:val="both"/>
        <w:rPr>
          <w:rFonts w:ascii="Arial" w:hAnsi="Arial" w:cs="Arial"/>
          <w:sz w:val="24"/>
          <w:szCs w:val="24"/>
        </w:rPr>
      </w:pPr>
      <w:r w:rsidRPr="00522360">
        <w:rPr>
          <w:rFonts w:ascii="Arial" w:hAnsi="Arial" w:cs="Arial"/>
          <w:sz w:val="24"/>
          <w:szCs w:val="24"/>
        </w:rPr>
        <w:t xml:space="preserve">15.1. Valor Global </w:t>
      </w:r>
      <w:r w:rsidR="00AF13D0" w:rsidRPr="00522360">
        <w:rPr>
          <w:rFonts w:ascii="Arial" w:hAnsi="Arial" w:cs="Arial"/>
          <w:sz w:val="24"/>
          <w:szCs w:val="24"/>
        </w:rPr>
        <w:t>estimado:</w:t>
      </w:r>
      <w:r w:rsidR="00AF13D0" w:rsidRPr="00820B4A">
        <w:rPr>
          <w:rFonts w:ascii="Arial" w:hAnsi="Arial" w:cs="Arial"/>
          <w:b/>
          <w:bCs/>
          <w:sz w:val="24"/>
          <w:szCs w:val="24"/>
        </w:rPr>
        <w:t xml:space="preserve"> </w:t>
      </w:r>
      <w:r w:rsidR="00AF13D0" w:rsidRPr="00100502">
        <w:rPr>
          <w:rFonts w:ascii="Arial" w:hAnsi="Arial" w:cs="Arial"/>
          <w:sz w:val="24"/>
          <w:szCs w:val="24"/>
        </w:rPr>
        <w:t xml:space="preserve">R$ 1.245.961,29 (Um milhão, duzentos e quarenta e cinco mil reais, novecentos e sessenta e </w:t>
      </w:r>
      <w:r w:rsidR="00AF13D0" w:rsidRPr="00100502">
        <w:rPr>
          <w:rFonts w:ascii="Arial" w:hAnsi="Arial" w:cs="Arial"/>
          <w:sz w:val="24"/>
          <w:szCs w:val="24"/>
        </w:rPr>
        <w:t>um reais</w:t>
      </w:r>
      <w:r w:rsidR="00AF13D0" w:rsidRPr="00100502">
        <w:rPr>
          <w:rFonts w:ascii="Arial" w:hAnsi="Arial" w:cs="Arial"/>
          <w:sz w:val="24"/>
          <w:szCs w:val="24"/>
        </w:rPr>
        <w:t xml:space="preserve"> e vinte e nove centavos)</w:t>
      </w:r>
      <w:r w:rsidR="005F0C1D">
        <w:rPr>
          <w:rFonts w:ascii="Arial" w:hAnsi="Arial" w:cs="Arial"/>
          <w:sz w:val="24"/>
          <w:szCs w:val="24"/>
        </w:rPr>
        <w:t>.</w:t>
      </w:r>
    </w:p>
    <w:p w14:paraId="64C8C905" w14:textId="77777777" w:rsidR="00D21DA6" w:rsidRDefault="00D21DA6" w:rsidP="00D21DA6">
      <w:pPr>
        <w:spacing w:line="360" w:lineRule="auto"/>
        <w:jc w:val="both"/>
        <w:rPr>
          <w:rFonts w:ascii="Arial" w:hAnsi="Arial" w:cs="Arial"/>
          <w:sz w:val="24"/>
          <w:szCs w:val="24"/>
        </w:rPr>
      </w:pPr>
      <w:r w:rsidRPr="00522360">
        <w:rPr>
          <w:rFonts w:ascii="Arial" w:hAnsi="Arial" w:cs="Arial"/>
          <w:sz w:val="24"/>
          <w:szCs w:val="24"/>
        </w:rPr>
        <w:lastRenderedPageBreak/>
        <w:t xml:space="preserve">15.2. Os preços inicialmente contratados são fixos e irreajustáveis no prazo de um ano contado da data do orçamento estimado. </w:t>
      </w:r>
    </w:p>
    <w:p w14:paraId="05D4A195" w14:textId="77777777" w:rsidR="00D21DA6" w:rsidRDefault="00D21DA6" w:rsidP="00642B66">
      <w:pPr>
        <w:spacing w:line="360" w:lineRule="auto"/>
        <w:ind w:firstLine="708"/>
        <w:jc w:val="both"/>
        <w:rPr>
          <w:rFonts w:ascii="Arial" w:hAnsi="Arial" w:cs="Arial"/>
          <w:sz w:val="24"/>
          <w:szCs w:val="24"/>
        </w:rPr>
      </w:pPr>
      <w:r w:rsidRPr="00522360">
        <w:rPr>
          <w:rFonts w:ascii="Arial" w:hAnsi="Arial" w:cs="Arial"/>
          <w:sz w:val="24"/>
          <w:szCs w:val="24"/>
        </w:rPr>
        <w:t xml:space="preserve">15.2.1. O orçamento estimado pela Administração baseou-se nas planilhas referenciais elaboradas com base nas tabelas SETOP/Norte 10/2025 e SINAPI 01/2026. </w:t>
      </w:r>
    </w:p>
    <w:p w14:paraId="49477FA9" w14:textId="77777777" w:rsidR="00D21DA6" w:rsidRDefault="00D21DA6" w:rsidP="00D21DA6">
      <w:pPr>
        <w:spacing w:line="360" w:lineRule="auto"/>
        <w:jc w:val="both"/>
        <w:rPr>
          <w:rFonts w:ascii="Arial" w:hAnsi="Arial" w:cs="Arial"/>
          <w:sz w:val="24"/>
          <w:szCs w:val="24"/>
        </w:rPr>
      </w:pPr>
      <w:r w:rsidRPr="00522360">
        <w:rPr>
          <w:rFonts w:ascii="Arial" w:hAnsi="Arial" w:cs="Arial"/>
          <w:sz w:val="24"/>
          <w:szCs w:val="24"/>
        </w:rPr>
        <w:t>15.3. Após o interregno de um ano, e independentemente de pedido do contratado, os preços iniciais serão reajustados, mediante a aplicação, pelo contratante, do índice Nacional de Custo da Construção Civil</w:t>
      </w:r>
      <w:r>
        <w:rPr>
          <w:rFonts w:ascii="Arial" w:hAnsi="Arial" w:cs="Arial"/>
          <w:sz w:val="24"/>
          <w:szCs w:val="24"/>
        </w:rPr>
        <w:t xml:space="preserve">. </w:t>
      </w:r>
    </w:p>
    <w:p w14:paraId="56F94884" w14:textId="77777777" w:rsidR="00D21DA6" w:rsidRDefault="00D21DA6" w:rsidP="00D21DA6">
      <w:pPr>
        <w:spacing w:line="360" w:lineRule="auto"/>
        <w:jc w:val="both"/>
        <w:rPr>
          <w:rFonts w:ascii="Arial" w:hAnsi="Arial" w:cs="Arial"/>
          <w:sz w:val="24"/>
          <w:szCs w:val="24"/>
        </w:rPr>
      </w:pPr>
      <w:r w:rsidRPr="00522360">
        <w:rPr>
          <w:rFonts w:ascii="Arial" w:hAnsi="Arial" w:cs="Arial"/>
          <w:sz w:val="24"/>
          <w:szCs w:val="24"/>
        </w:rPr>
        <w:t xml:space="preserve">publicada na revista Conjuntura Econômica, exclusivamente para as obrigações iniciadas e concluídas após a ocorrência da anualidade e será utilizada a seguinte fórmula: </w:t>
      </w:r>
    </w:p>
    <w:p w14:paraId="345FCCCA" w14:textId="77777777" w:rsidR="00D21DA6" w:rsidRDefault="00D21DA6" w:rsidP="00D21DA6">
      <w:pPr>
        <w:spacing w:line="360" w:lineRule="auto"/>
        <w:jc w:val="both"/>
        <w:rPr>
          <w:rFonts w:ascii="Arial" w:hAnsi="Arial" w:cs="Arial"/>
          <w:sz w:val="24"/>
          <w:szCs w:val="24"/>
        </w:rPr>
      </w:pPr>
      <w:r w:rsidRPr="00522360">
        <w:rPr>
          <w:rFonts w:ascii="Cambria Math" w:hAnsi="Cambria Math" w:cs="Cambria Math"/>
          <w:sz w:val="24"/>
          <w:szCs w:val="24"/>
        </w:rPr>
        <w:t>𝑅</w:t>
      </w:r>
      <w:r w:rsidRPr="00522360">
        <w:rPr>
          <w:rFonts w:ascii="Arial" w:hAnsi="Arial" w:cs="Arial"/>
          <w:sz w:val="24"/>
          <w:szCs w:val="24"/>
        </w:rPr>
        <w:t xml:space="preserve"> = </w:t>
      </w:r>
      <w:r w:rsidRPr="00522360">
        <w:rPr>
          <w:rFonts w:ascii="Cambria Math" w:hAnsi="Cambria Math" w:cs="Cambria Math"/>
          <w:sz w:val="24"/>
          <w:szCs w:val="24"/>
        </w:rPr>
        <w:t>𝑃𝑜</w:t>
      </w:r>
      <w:r w:rsidRPr="00522360">
        <w:rPr>
          <w:rFonts w:ascii="Arial" w:hAnsi="Arial" w:cs="Arial"/>
          <w:sz w:val="24"/>
          <w:szCs w:val="24"/>
        </w:rPr>
        <w:t xml:space="preserve"> × </w:t>
      </w:r>
      <w:r w:rsidRPr="00522360">
        <w:rPr>
          <w:rFonts w:ascii="Cambria Math" w:hAnsi="Cambria Math" w:cs="Cambria Math"/>
          <w:sz w:val="24"/>
          <w:szCs w:val="24"/>
        </w:rPr>
        <w:t>𝐼𝑖</w:t>
      </w:r>
      <w:r w:rsidRPr="00522360">
        <w:rPr>
          <w:rFonts w:ascii="Arial" w:hAnsi="Arial" w:cs="Arial"/>
          <w:sz w:val="24"/>
          <w:szCs w:val="24"/>
        </w:rPr>
        <w:t xml:space="preserve"> − </w:t>
      </w:r>
      <w:r w:rsidRPr="00522360">
        <w:rPr>
          <w:rFonts w:ascii="Cambria Math" w:hAnsi="Cambria Math" w:cs="Cambria Math"/>
          <w:sz w:val="24"/>
          <w:szCs w:val="24"/>
        </w:rPr>
        <w:t>𝐼𝑜</w:t>
      </w:r>
      <w:r w:rsidRPr="00522360">
        <w:rPr>
          <w:rFonts w:ascii="Arial" w:hAnsi="Arial" w:cs="Arial"/>
          <w:sz w:val="24"/>
          <w:szCs w:val="24"/>
        </w:rPr>
        <w:t xml:space="preserve"> </w:t>
      </w:r>
      <w:r w:rsidRPr="00522360">
        <w:rPr>
          <w:rFonts w:ascii="Cambria Math" w:hAnsi="Cambria Math" w:cs="Cambria Math"/>
          <w:sz w:val="24"/>
          <w:szCs w:val="24"/>
        </w:rPr>
        <w:t>𝐼𝑜</w:t>
      </w:r>
      <w:r w:rsidRPr="00522360">
        <w:rPr>
          <w:rFonts w:ascii="Arial" w:hAnsi="Arial" w:cs="Arial"/>
          <w:sz w:val="24"/>
          <w:szCs w:val="24"/>
        </w:rPr>
        <w:t xml:space="preserve"> </w:t>
      </w:r>
    </w:p>
    <w:p w14:paraId="5A403D3E" w14:textId="77777777" w:rsidR="00D21DA6" w:rsidRDefault="00D21DA6" w:rsidP="00D21DA6">
      <w:pPr>
        <w:spacing w:line="360" w:lineRule="auto"/>
        <w:jc w:val="both"/>
        <w:rPr>
          <w:rFonts w:ascii="Arial" w:hAnsi="Arial" w:cs="Arial"/>
          <w:sz w:val="24"/>
          <w:szCs w:val="24"/>
        </w:rPr>
      </w:pPr>
      <w:r w:rsidRPr="00522360">
        <w:rPr>
          <w:rFonts w:ascii="Cambria Math" w:hAnsi="Cambria Math" w:cs="Cambria Math"/>
          <w:sz w:val="24"/>
          <w:szCs w:val="24"/>
        </w:rPr>
        <w:t>𝑆𝑒𝑛𝑑𝑜</w:t>
      </w:r>
      <w:r w:rsidRPr="00522360">
        <w:rPr>
          <w:rFonts w:ascii="Arial" w:hAnsi="Arial" w:cs="Arial"/>
          <w:sz w:val="24"/>
          <w:szCs w:val="24"/>
        </w:rPr>
        <w:t xml:space="preserve">, </w:t>
      </w:r>
    </w:p>
    <w:p w14:paraId="6D7A67E2" w14:textId="77777777" w:rsidR="00D21DA6" w:rsidRDefault="00D21DA6" w:rsidP="00D21DA6">
      <w:pPr>
        <w:spacing w:line="360" w:lineRule="auto"/>
        <w:jc w:val="both"/>
        <w:rPr>
          <w:rFonts w:ascii="Arial" w:hAnsi="Arial" w:cs="Arial"/>
          <w:sz w:val="24"/>
          <w:szCs w:val="24"/>
        </w:rPr>
      </w:pPr>
      <w:r w:rsidRPr="00522360">
        <w:rPr>
          <w:rFonts w:ascii="Cambria Math" w:hAnsi="Cambria Math" w:cs="Cambria Math"/>
          <w:sz w:val="24"/>
          <w:szCs w:val="24"/>
        </w:rPr>
        <w:t>𝑅</w:t>
      </w:r>
      <w:r w:rsidRPr="00522360">
        <w:rPr>
          <w:rFonts w:ascii="Arial" w:hAnsi="Arial" w:cs="Arial"/>
          <w:sz w:val="24"/>
          <w:szCs w:val="24"/>
        </w:rPr>
        <w:t xml:space="preserve"> = </w:t>
      </w:r>
      <w:r w:rsidRPr="00522360">
        <w:rPr>
          <w:rFonts w:ascii="Cambria Math" w:hAnsi="Cambria Math" w:cs="Cambria Math"/>
          <w:sz w:val="24"/>
          <w:szCs w:val="24"/>
        </w:rPr>
        <w:t>𝑅𝑒𝑎𝑗𝑢𝑠𝑡𝑎𝑚𝑒𝑛𝑡𝑜</w:t>
      </w:r>
      <w:r w:rsidRPr="00522360">
        <w:rPr>
          <w:rFonts w:ascii="Arial" w:hAnsi="Arial" w:cs="Arial"/>
          <w:sz w:val="24"/>
          <w:szCs w:val="24"/>
        </w:rPr>
        <w:t xml:space="preserve">; </w:t>
      </w:r>
    </w:p>
    <w:p w14:paraId="0BF04CAE" w14:textId="77777777" w:rsidR="00D21DA6" w:rsidRDefault="00D21DA6" w:rsidP="00D21DA6">
      <w:pPr>
        <w:spacing w:line="360" w:lineRule="auto"/>
        <w:jc w:val="both"/>
        <w:rPr>
          <w:rFonts w:ascii="Arial" w:hAnsi="Arial" w:cs="Arial"/>
          <w:sz w:val="24"/>
          <w:szCs w:val="24"/>
        </w:rPr>
      </w:pPr>
      <w:r w:rsidRPr="00522360">
        <w:rPr>
          <w:rFonts w:ascii="Cambria Math" w:hAnsi="Cambria Math" w:cs="Cambria Math"/>
          <w:sz w:val="24"/>
          <w:szCs w:val="24"/>
        </w:rPr>
        <w:t>𝑃𝑜</w:t>
      </w:r>
      <w:r w:rsidRPr="00522360">
        <w:rPr>
          <w:rFonts w:ascii="Arial" w:hAnsi="Arial" w:cs="Arial"/>
          <w:sz w:val="24"/>
          <w:szCs w:val="24"/>
        </w:rPr>
        <w:t xml:space="preserve"> = </w:t>
      </w:r>
      <w:r w:rsidRPr="00522360">
        <w:rPr>
          <w:rFonts w:ascii="Cambria Math" w:hAnsi="Cambria Math" w:cs="Cambria Math"/>
          <w:sz w:val="24"/>
          <w:szCs w:val="24"/>
        </w:rPr>
        <w:t>𝑃𝑟𝑒</w:t>
      </w:r>
      <w:r w:rsidRPr="00522360">
        <w:rPr>
          <w:rFonts w:ascii="Arial" w:hAnsi="Arial" w:cs="Arial"/>
          <w:sz w:val="24"/>
          <w:szCs w:val="24"/>
        </w:rPr>
        <w:t>ç</w:t>
      </w:r>
      <w:r w:rsidRPr="00522360">
        <w:rPr>
          <w:rFonts w:ascii="Cambria Math" w:hAnsi="Cambria Math" w:cs="Cambria Math"/>
          <w:sz w:val="24"/>
          <w:szCs w:val="24"/>
        </w:rPr>
        <w:t>𝑜</w:t>
      </w:r>
      <w:r w:rsidRPr="00522360">
        <w:rPr>
          <w:rFonts w:ascii="Arial" w:hAnsi="Arial" w:cs="Arial"/>
          <w:sz w:val="24"/>
          <w:szCs w:val="24"/>
        </w:rPr>
        <w:t xml:space="preserve"> </w:t>
      </w:r>
      <w:r w:rsidRPr="00522360">
        <w:rPr>
          <w:rFonts w:ascii="Cambria Math" w:hAnsi="Cambria Math" w:cs="Cambria Math"/>
          <w:sz w:val="24"/>
          <w:szCs w:val="24"/>
        </w:rPr>
        <w:t>𝑖𝑛𝑖𝑐𝑖𝑎𝑙</w:t>
      </w:r>
      <w:r w:rsidRPr="00522360">
        <w:rPr>
          <w:rFonts w:ascii="Arial" w:hAnsi="Arial" w:cs="Arial"/>
          <w:sz w:val="24"/>
          <w:szCs w:val="24"/>
        </w:rPr>
        <w:t xml:space="preserve">; </w:t>
      </w:r>
    </w:p>
    <w:p w14:paraId="1CBA6131" w14:textId="77777777" w:rsidR="00D21DA6" w:rsidRDefault="00D21DA6" w:rsidP="00D21DA6">
      <w:pPr>
        <w:spacing w:line="360" w:lineRule="auto"/>
        <w:jc w:val="both"/>
        <w:rPr>
          <w:rFonts w:ascii="Arial" w:hAnsi="Arial" w:cs="Arial"/>
          <w:sz w:val="24"/>
          <w:szCs w:val="24"/>
        </w:rPr>
      </w:pPr>
      <w:r w:rsidRPr="00522360">
        <w:rPr>
          <w:rFonts w:ascii="Cambria Math" w:hAnsi="Cambria Math" w:cs="Cambria Math"/>
          <w:sz w:val="24"/>
          <w:szCs w:val="24"/>
        </w:rPr>
        <w:t>𝐼𝑖</w:t>
      </w:r>
      <w:r w:rsidRPr="00522360">
        <w:rPr>
          <w:rFonts w:ascii="Arial" w:hAnsi="Arial" w:cs="Arial"/>
          <w:sz w:val="24"/>
          <w:szCs w:val="24"/>
        </w:rPr>
        <w:t xml:space="preserve"> = </w:t>
      </w:r>
      <w:r w:rsidRPr="00522360">
        <w:rPr>
          <w:rFonts w:ascii="Cambria Math" w:hAnsi="Cambria Math" w:cs="Cambria Math"/>
          <w:sz w:val="24"/>
          <w:szCs w:val="24"/>
        </w:rPr>
        <w:t>𝐼𝑛𝑑𝑖𝑐𝑎</w:t>
      </w:r>
      <w:proofErr w:type="spellStart"/>
      <w:r w:rsidRPr="00522360">
        <w:rPr>
          <w:rFonts w:ascii="Arial" w:hAnsi="Arial" w:cs="Arial"/>
          <w:sz w:val="24"/>
          <w:szCs w:val="24"/>
        </w:rPr>
        <w:t>çã</w:t>
      </w:r>
      <w:proofErr w:type="spellEnd"/>
      <w:r w:rsidRPr="00522360">
        <w:rPr>
          <w:rFonts w:ascii="Cambria Math" w:hAnsi="Cambria Math" w:cs="Cambria Math"/>
          <w:sz w:val="24"/>
          <w:szCs w:val="24"/>
        </w:rPr>
        <w:t>𝑜</w:t>
      </w:r>
      <w:r w:rsidRPr="00522360">
        <w:rPr>
          <w:rFonts w:ascii="Arial" w:hAnsi="Arial" w:cs="Arial"/>
          <w:sz w:val="24"/>
          <w:szCs w:val="24"/>
        </w:rPr>
        <w:t xml:space="preserve"> </w:t>
      </w:r>
      <w:r w:rsidRPr="00522360">
        <w:rPr>
          <w:rFonts w:ascii="Cambria Math" w:hAnsi="Cambria Math" w:cs="Cambria Math"/>
          <w:sz w:val="24"/>
          <w:szCs w:val="24"/>
        </w:rPr>
        <w:t>𝑑𝑎𝑡𝑎</w:t>
      </w:r>
      <w:r w:rsidRPr="00522360">
        <w:rPr>
          <w:rFonts w:ascii="Arial" w:hAnsi="Arial" w:cs="Arial"/>
          <w:sz w:val="24"/>
          <w:szCs w:val="24"/>
        </w:rPr>
        <w:t xml:space="preserve"> – </w:t>
      </w:r>
      <w:r w:rsidRPr="00522360">
        <w:rPr>
          <w:rFonts w:ascii="Cambria Math" w:hAnsi="Cambria Math" w:cs="Cambria Math"/>
          <w:sz w:val="24"/>
          <w:szCs w:val="24"/>
        </w:rPr>
        <w:t>𝑏𝑎𝑠𝑒</w:t>
      </w:r>
      <w:r w:rsidRPr="00522360">
        <w:rPr>
          <w:rFonts w:ascii="Arial" w:hAnsi="Arial" w:cs="Arial"/>
          <w:sz w:val="24"/>
          <w:szCs w:val="24"/>
        </w:rPr>
        <w:t xml:space="preserve">; </w:t>
      </w:r>
    </w:p>
    <w:p w14:paraId="352F4E32" w14:textId="77777777" w:rsidR="00D21DA6" w:rsidRDefault="00D21DA6" w:rsidP="00D21DA6">
      <w:pPr>
        <w:spacing w:line="360" w:lineRule="auto"/>
        <w:jc w:val="both"/>
        <w:rPr>
          <w:rFonts w:ascii="Arial" w:hAnsi="Arial" w:cs="Arial"/>
          <w:sz w:val="24"/>
          <w:szCs w:val="24"/>
        </w:rPr>
      </w:pPr>
      <w:r w:rsidRPr="00522360">
        <w:rPr>
          <w:rFonts w:ascii="Cambria Math" w:hAnsi="Cambria Math" w:cs="Cambria Math"/>
          <w:sz w:val="24"/>
          <w:szCs w:val="24"/>
        </w:rPr>
        <w:t>𝐼𝑜</w:t>
      </w:r>
      <w:r w:rsidRPr="00522360">
        <w:rPr>
          <w:rFonts w:ascii="Arial" w:hAnsi="Arial" w:cs="Arial"/>
          <w:sz w:val="24"/>
          <w:szCs w:val="24"/>
        </w:rPr>
        <w:t xml:space="preserve"> = </w:t>
      </w:r>
      <w:r w:rsidRPr="00522360">
        <w:rPr>
          <w:rFonts w:ascii="Cambria Math" w:hAnsi="Cambria Math" w:cs="Cambria Math"/>
          <w:sz w:val="24"/>
          <w:szCs w:val="24"/>
        </w:rPr>
        <w:t>𝐼𝑛𝑑𝑖𝑐𝑎</w:t>
      </w:r>
      <w:proofErr w:type="spellStart"/>
      <w:r w:rsidRPr="00522360">
        <w:rPr>
          <w:rFonts w:ascii="Arial" w:hAnsi="Arial" w:cs="Arial"/>
          <w:sz w:val="24"/>
          <w:szCs w:val="24"/>
        </w:rPr>
        <w:t>çã</w:t>
      </w:r>
      <w:proofErr w:type="spellEnd"/>
      <w:r w:rsidRPr="00522360">
        <w:rPr>
          <w:rFonts w:ascii="Cambria Math" w:hAnsi="Cambria Math" w:cs="Cambria Math"/>
          <w:sz w:val="24"/>
          <w:szCs w:val="24"/>
        </w:rPr>
        <w:t>𝑜</w:t>
      </w:r>
      <w:r w:rsidRPr="00522360">
        <w:rPr>
          <w:rFonts w:ascii="Arial" w:hAnsi="Arial" w:cs="Arial"/>
          <w:sz w:val="24"/>
          <w:szCs w:val="24"/>
        </w:rPr>
        <w:t xml:space="preserve"> </w:t>
      </w:r>
      <w:r w:rsidRPr="00522360">
        <w:rPr>
          <w:rFonts w:ascii="Cambria Math" w:hAnsi="Cambria Math" w:cs="Cambria Math"/>
          <w:sz w:val="24"/>
          <w:szCs w:val="24"/>
        </w:rPr>
        <w:t>𝑎𝑛𝑖𝑣𝑒𝑟𝑠</w:t>
      </w:r>
      <w:proofErr w:type="spellStart"/>
      <w:r w:rsidRPr="00522360">
        <w:rPr>
          <w:rFonts w:ascii="Arial" w:hAnsi="Arial" w:cs="Arial"/>
          <w:sz w:val="24"/>
          <w:szCs w:val="24"/>
        </w:rPr>
        <w:t>á</w:t>
      </w:r>
      <w:proofErr w:type="spellEnd"/>
      <w:r w:rsidRPr="00522360">
        <w:rPr>
          <w:rFonts w:ascii="Cambria Math" w:hAnsi="Cambria Math" w:cs="Cambria Math"/>
          <w:sz w:val="24"/>
          <w:szCs w:val="24"/>
        </w:rPr>
        <w:t>𝑟𝑖</w:t>
      </w:r>
      <w:r w:rsidRPr="00522360">
        <w:rPr>
          <w:rFonts w:ascii="Arial" w:hAnsi="Arial" w:cs="Arial"/>
          <w:sz w:val="24"/>
          <w:szCs w:val="24"/>
        </w:rPr>
        <w:t xml:space="preserve">o do orçamento estimado (12 meses) </w:t>
      </w:r>
    </w:p>
    <w:p w14:paraId="72D7B33F" w14:textId="77777777" w:rsidR="00D21DA6" w:rsidRDefault="00D21DA6" w:rsidP="00D21DA6">
      <w:pPr>
        <w:spacing w:line="360" w:lineRule="auto"/>
        <w:jc w:val="both"/>
        <w:rPr>
          <w:rFonts w:ascii="Arial" w:hAnsi="Arial" w:cs="Arial"/>
          <w:sz w:val="24"/>
          <w:szCs w:val="24"/>
        </w:rPr>
      </w:pPr>
      <w:r w:rsidRPr="00522360">
        <w:rPr>
          <w:rFonts w:ascii="Arial" w:hAnsi="Arial" w:cs="Arial"/>
          <w:sz w:val="24"/>
          <w:szCs w:val="24"/>
        </w:rPr>
        <w:t xml:space="preserve">15.4. Nos reajustes subsequentes ao primeiro, o interregno mínimo de um ano será contado a partir dos efeitos financeiros do último reajuste. </w:t>
      </w:r>
    </w:p>
    <w:p w14:paraId="580464FB" w14:textId="77777777" w:rsidR="00D21DA6" w:rsidRDefault="00D21DA6" w:rsidP="00D21DA6">
      <w:pPr>
        <w:spacing w:line="360" w:lineRule="auto"/>
        <w:jc w:val="both"/>
        <w:rPr>
          <w:rFonts w:ascii="Arial" w:hAnsi="Arial" w:cs="Arial"/>
          <w:sz w:val="24"/>
          <w:szCs w:val="24"/>
        </w:rPr>
      </w:pPr>
      <w:r w:rsidRPr="00522360">
        <w:rPr>
          <w:rFonts w:ascii="Arial" w:hAnsi="Arial" w:cs="Arial"/>
          <w:sz w:val="24"/>
          <w:szCs w:val="24"/>
        </w:rPr>
        <w:t xml:space="preserve">15.5. No caso de atraso ou não divulgação do(s) índice (s) de reajustamento, o contratante pagará ao contratado a importância calculada pela última variação conhecida, liquidando a diferença correspondente tão logo seja divulgado o índice definitivo. </w:t>
      </w:r>
    </w:p>
    <w:p w14:paraId="3BA2DD02" w14:textId="77777777" w:rsidR="00D21DA6" w:rsidRDefault="00D21DA6" w:rsidP="00D21DA6">
      <w:pPr>
        <w:spacing w:line="360" w:lineRule="auto"/>
        <w:jc w:val="both"/>
        <w:rPr>
          <w:rFonts w:ascii="Arial" w:hAnsi="Arial" w:cs="Arial"/>
          <w:sz w:val="24"/>
          <w:szCs w:val="24"/>
        </w:rPr>
      </w:pPr>
      <w:r w:rsidRPr="00522360">
        <w:rPr>
          <w:rFonts w:ascii="Arial" w:hAnsi="Arial" w:cs="Arial"/>
          <w:sz w:val="24"/>
          <w:szCs w:val="24"/>
        </w:rPr>
        <w:t xml:space="preserve">15.6. Nas aferições finais, o índice utilizado para reajuste será obrigatoriamente, o definitivo. </w:t>
      </w:r>
    </w:p>
    <w:p w14:paraId="720557D0" w14:textId="77777777" w:rsidR="00D21DA6" w:rsidRDefault="00D21DA6" w:rsidP="00D21DA6">
      <w:pPr>
        <w:spacing w:line="360" w:lineRule="auto"/>
        <w:jc w:val="both"/>
        <w:rPr>
          <w:rFonts w:ascii="Arial" w:hAnsi="Arial" w:cs="Arial"/>
          <w:sz w:val="24"/>
          <w:szCs w:val="24"/>
        </w:rPr>
      </w:pPr>
      <w:r w:rsidRPr="00522360">
        <w:rPr>
          <w:rFonts w:ascii="Arial" w:hAnsi="Arial" w:cs="Arial"/>
          <w:sz w:val="24"/>
          <w:szCs w:val="24"/>
        </w:rPr>
        <w:t xml:space="preserve">15.7. Caso o índice estabelecido para reajustamento venha a ser extinto ou de qualquer forma não possa mais ser utilizado, será adotado, em substituição, o que vier a ser determinado pela legislação então em vigor. </w:t>
      </w:r>
    </w:p>
    <w:p w14:paraId="5206A858" w14:textId="32DB118E" w:rsidR="00D21DA6" w:rsidRDefault="00D21DA6" w:rsidP="00D21DA6">
      <w:pPr>
        <w:spacing w:line="360" w:lineRule="auto"/>
        <w:jc w:val="both"/>
        <w:rPr>
          <w:rFonts w:ascii="Arial" w:hAnsi="Arial" w:cs="Arial"/>
          <w:sz w:val="24"/>
          <w:szCs w:val="24"/>
        </w:rPr>
      </w:pPr>
      <w:r w:rsidRPr="00522360">
        <w:rPr>
          <w:rFonts w:ascii="Arial" w:hAnsi="Arial" w:cs="Arial"/>
          <w:sz w:val="24"/>
          <w:szCs w:val="24"/>
        </w:rPr>
        <w:lastRenderedPageBreak/>
        <w:t>15.8. Na ausência de previsão legal quanto ao índice substituto, as partes elegerão novo índice oficial, para reajustamento do preço do valor remanescente, por meio de termo aditivo.</w:t>
      </w:r>
    </w:p>
    <w:p w14:paraId="64751374" w14:textId="77777777" w:rsidR="00D21DA6" w:rsidRDefault="00D21DA6" w:rsidP="00D21DA6">
      <w:pPr>
        <w:spacing w:line="360" w:lineRule="auto"/>
        <w:jc w:val="both"/>
        <w:rPr>
          <w:rFonts w:ascii="Arial" w:hAnsi="Arial" w:cs="Arial"/>
          <w:sz w:val="24"/>
          <w:szCs w:val="24"/>
        </w:rPr>
      </w:pPr>
    </w:p>
    <w:p w14:paraId="7A784106" w14:textId="77777777" w:rsidR="00D21DA6" w:rsidRDefault="00D21DA6" w:rsidP="00D21DA6">
      <w:pPr>
        <w:spacing w:line="360" w:lineRule="auto"/>
        <w:jc w:val="both"/>
        <w:rPr>
          <w:rFonts w:ascii="Arial" w:hAnsi="Arial" w:cs="Arial"/>
          <w:sz w:val="24"/>
          <w:szCs w:val="24"/>
        </w:rPr>
      </w:pPr>
    </w:p>
    <w:p w14:paraId="726374FE" w14:textId="77777777" w:rsidR="00D21DA6" w:rsidRDefault="00D21DA6" w:rsidP="00D21DA6">
      <w:pPr>
        <w:spacing w:line="360" w:lineRule="auto"/>
        <w:jc w:val="both"/>
        <w:rPr>
          <w:rFonts w:ascii="Arial" w:hAnsi="Arial" w:cs="Arial"/>
          <w:b/>
          <w:bCs/>
          <w:sz w:val="24"/>
          <w:szCs w:val="24"/>
        </w:rPr>
      </w:pPr>
      <w:r w:rsidRPr="00522360">
        <w:rPr>
          <w:rFonts w:ascii="Arial" w:hAnsi="Arial" w:cs="Arial"/>
          <w:b/>
          <w:bCs/>
          <w:sz w:val="24"/>
          <w:szCs w:val="24"/>
        </w:rPr>
        <w:t>16. APRESENTAÇÃO E CRITÉRIOS DE AVALIAÇÃO DAS PROPOSTAS E REGIME DE CONTRATAÇÃO</w:t>
      </w:r>
    </w:p>
    <w:p w14:paraId="6C8C312D" w14:textId="77777777" w:rsidR="00D21DA6" w:rsidRDefault="00D21DA6" w:rsidP="00D21DA6">
      <w:pPr>
        <w:spacing w:line="360" w:lineRule="auto"/>
        <w:jc w:val="both"/>
        <w:rPr>
          <w:rFonts w:ascii="Arial" w:hAnsi="Arial" w:cs="Arial"/>
          <w:b/>
          <w:bCs/>
          <w:sz w:val="24"/>
          <w:szCs w:val="24"/>
        </w:rPr>
      </w:pPr>
    </w:p>
    <w:p w14:paraId="594783C2" w14:textId="77777777" w:rsidR="00D21DA6" w:rsidRDefault="00D21DA6" w:rsidP="00D21DA6">
      <w:pPr>
        <w:spacing w:line="360" w:lineRule="auto"/>
        <w:jc w:val="both"/>
        <w:rPr>
          <w:rFonts w:ascii="Arial" w:hAnsi="Arial" w:cs="Arial"/>
          <w:sz w:val="24"/>
          <w:szCs w:val="24"/>
        </w:rPr>
      </w:pPr>
      <w:r w:rsidRPr="00522360">
        <w:rPr>
          <w:rFonts w:ascii="Arial" w:hAnsi="Arial" w:cs="Arial"/>
          <w:sz w:val="24"/>
          <w:szCs w:val="24"/>
        </w:rPr>
        <w:t xml:space="preserve">16.1. Na planilha, o licitante poderá propor o seu próprio BDI, assim como seus próprios preços unitários sem, contudo, ultrapassar os limites máximos previstos nas planilhas básicas adotadas. Nenhum preço unitário proposto poderá ser maior do que aquele a ser apresentado na planilha orçamentária referencial. O regime de contratação será o de </w:t>
      </w:r>
      <w:r w:rsidRPr="00642B66">
        <w:rPr>
          <w:rFonts w:ascii="Arial" w:hAnsi="Arial" w:cs="Arial"/>
          <w:sz w:val="24"/>
          <w:szCs w:val="24"/>
        </w:rPr>
        <w:t>empreitada por preços global</w:t>
      </w:r>
      <w:r w:rsidRPr="00522360">
        <w:rPr>
          <w:rFonts w:ascii="Arial" w:hAnsi="Arial" w:cs="Arial"/>
          <w:sz w:val="24"/>
          <w:szCs w:val="24"/>
        </w:rPr>
        <w:t xml:space="preserve">. </w:t>
      </w:r>
    </w:p>
    <w:p w14:paraId="27967F6C" w14:textId="77777777" w:rsidR="00D21DA6" w:rsidRDefault="00D21DA6" w:rsidP="00D21DA6">
      <w:pPr>
        <w:spacing w:line="360" w:lineRule="auto"/>
        <w:jc w:val="both"/>
        <w:rPr>
          <w:rFonts w:ascii="Arial" w:hAnsi="Arial" w:cs="Arial"/>
          <w:sz w:val="24"/>
          <w:szCs w:val="24"/>
        </w:rPr>
      </w:pPr>
      <w:r w:rsidRPr="00522360">
        <w:rPr>
          <w:rFonts w:ascii="Arial" w:hAnsi="Arial" w:cs="Arial"/>
          <w:sz w:val="24"/>
          <w:szCs w:val="24"/>
        </w:rPr>
        <w:t>16.2. Apresentar, anexadas à proposta, as declarações exigidas de acordo com modelos disponibilizadas.</w:t>
      </w:r>
    </w:p>
    <w:p w14:paraId="53A312D2" w14:textId="77777777" w:rsidR="00D21DA6" w:rsidRDefault="00D21DA6" w:rsidP="00D21DA6">
      <w:pPr>
        <w:spacing w:line="360" w:lineRule="auto"/>
        <w:jc w:val="both"/>
        <w:rPr>
          <w:rFonts w:ascii="Arial" w:hAnsi="Arial" w:cs="Arial"/>
          <w:sz w:val="24"/>
          <w:szCs w:val="24"/>
        </w:rPr>
      </w:pPr>
    </w:p>
    <w:p w14:paraId="3215F228" w14:textId="77777777" w:rsidR="00D21DA6" w:rsidRDefault="00D21DA6" w:rsidP="00D21DA6">
      <w:pPr>
        <w:spacing w:line="360" w:lineRule="auto"/>
        <w:jc w:val="both"/>
        <w:rPr>
          <w:rFonts w:ascii="Arial" w:hAnsi="Arial" w:cs="Arial"/>
          <w:b/>
          <w:bCs/>
          <w:sz w:val="24"/>
          <w:szCs w:val="24"/>
        </w:rPr>
      </w:pPr>
      <w:r w:rsidRPr="00F82C99">
        <w:rPr>
          <w:rFonts w:ascii="Arial" w:hAnsi="Arial" w:cs="Arial"/>
          <w:b/>
          <w:bCs/>
          <w:sz w:val="24"/>
          <w:szCs w:val="24"/>
        </w:rPr>
        <w:t xml:space="preserve">18. </w:t>
      </w:r>
      <w:r w:rsidRPr="00AF13D0">
        <w:rPr>
          <w:rFonts w:ascii="Arial" w:hAnsi="Arial" w:cs="Arial"/>
          <w:b/>
          <w:bCs/>
          <w:sz w:val="24"/>
          <w:szCs w:val="24"/>
          <w:highlight w:val="yellow"/>
        </w:rPr>
        <w:t>FORMA E CRITÉRIOS DE SELEÇÃO DO FORNECEDOR E REGIME DE EXECUÇÃO</w:t>
      </w:r>
    </w:p>
    <w:p w14:paraId="0EF7C9A4" w14:textId="084D61EE" w:rsidR="00D21DA6" w:rsidRDefault="00D21DA6" w:rsidP="00D21DA6">
      <w:pPr>
        <w:spacing w:line="360" w:lineRule="auto"/>
        <w:jc w:val="both"/>
        <w:rPr>
          <w:rFonts w:ascii="Arial" w:hAnsi="Arial" w:cs="Arial"/>
          <w:sz w:val="24"/>
          <w:szCs w:val="24"/>
        </w:rPr>
      </w:pPr>
      <w:r w:rsidRPr="00F82C99">
        <w:rPr>
          <w:rFonts w:ascii="Arial" w:hAnsi="Arial" w:cs="Arial"/>
          <w:sz w:val="24"/>
          <w:szCs w:val="24"/>
        </w:rPr>
        <w:t>18.1. O fornecedor será selecionado por meio da realização de procedimento de LICITAÇÃO, na modalidade</w:t>
      </w:r>
      <w:r w:rsidR="00AF13D0" w:rsidRPr="00820B4A">
        <w:rPr>
          <w:rFonts w:ascii="Arial" w:hAnsi="Arial" w:cs="Arial"/>
          <w:b/>
          <w:bCs/>
          <w:sz w:val="24"/>
          <w:szCs w:val="24"/>
        </w:rPr>
        <w:t>:</w:t>
      </w:r>
      <w:r w:rsidR="00AF13D0">
        <w:rPr>
          <w:rFonts w:ascii="Arial" w:hAnsi="Arial" w:cs="Arial"/>
          <w:b/>
          <w:bCs/>
          <w:sz w:val="24"/>
          <w:szCs w:val="24"/>
        </w:rPr>
        <w:t xml:space="preserve"> </w:t>
      </w:r>
      <w:r w:rsidR="00AF13D0" w:rsidRPr="00112AD2">
        <w:rPr>
          <w:rFonts w:ascii="Arial" w:hAnsi="Arial" w:cs="Arial"/>
          <w:sz w:val="24"/>
          <w:szCs w:val="24"/>
        </w:rPr>
        <w:t>Pregão de acordo</w:t>
      </w:r>
      <w:r w:rsidR="00AF13D0" w:rsidRPr="00820B4A">
        <w:rPr>
          <w:rFonts w:ascii="Arial" w:hAnsi="Arial" w:cs="Arial"/>
          <w:sz w:val="24"/>
          <w:szCs w:val="24"/>
        </w:rPr>
        <w:t xml:space="preserve"> a Lei nº 14.133/2021</w:t>
      </w:r>
      <w:r w:rsidRPr="00F82C99">
        <w:rPr>
          <w:rFonts w:ascii="Arial" w:hAnsi="Arial" w:cs="Arial"/>
          <w:sz w:val="24"/>
          <w:szCs w:val="24"/>
        </w:rPr>
        <w:t xml:space="preserve"> sob a forma </w:t>
      </w:r>
      <w:r w:rsidRPr="00F82C99">
        <w:rPr>
          <w:rFonts w:ascii="Arial" w:hAnsi="Arial" w:cs="Arial"/>
          <w:sz w:val="24"/>
          <w:szCs w:val="24"/>
          <w:highlight w:val="yellow"/>
        </w:rPr>
        <w:t>ELETRÔNICA</w:t>
      </w:r>
      <w:r w:rsidRPr="00F82C99">
        <w:rPr>
          <w:rFonts w:ascii="Arial" w:hAnsi="Arial" w:cs="Arial"/>
          <w:sz w:val="24"/>
          <w:szCs w:val="24"/>
        </w:rPr>
        <w:t xml:space="preserve">, com adoção do critério de julgamento pelo </w:t>
      </w:r>
      <w:r w:rsidRPr="00F82C99">
        <w:rPr>
          <w:rFonts w:ascii="Arial" w:hAnsi="Arial" w:cs="Arial"/>
          <w:sz w:val="24"/>
          <w:szCs w:val="24"/>
          <w:highlight w:val="yellow"/>
        </w:rPr>
        <w:t>MENOR PREÇO GLOBAL</w:t>
      </w:r>
      <w:r w:rsidRPr="00F82C99">
        <w:rPr>
          <w:rFonts w:ascii="Arial" w:hAnsi="Arial" w:cs="Arial"/>
          <w:sz w:val="24"/>
          <w:szCs w:val="24"/>
        </w:rPr>
        <w:t xml:space="preserve">. Regime de execução </w:t>
      </w:r>
    </w:p>
    <w:p w14:paraId="52FF5BA3" w14:textId="77777777" w:rsidR="00D21DA6" w:rsidRDefault="00D21DA6" w:rsidP="00D21DA6">
      <w:pPr>
        <w:spacing w:line="360" w:lineRule="auto"/>
        <w:jc w:val="both"/>
        <w:rPr>
          <w:rFonts w:ascii="Arial" w:hAnsi="Arial" w:cs="Arial"/>
          <w:sz w:val="24"/>
          <w:szCs w:val="24"/>
        </w:rPr>
      </w:pPr>
      <w:r w:rsidRPr="00F82C99">
        <w:rPr>
          <w:rFonts w:ascii="Arial" w:hAnsi="Arial" w:cs="Arial"/>
          <w:sz w:val="24"/>
          <w:szCs w:val="24"/>
        </w:rPr>
        <w:t xml:space="preserve">18.2. O regime de execução do contrato será de </w:t>
      </w:r>
      <w:r w:rsidRPr="00AF13D0">
        <w:rPr>
          <w:rFonts w:ascii="Arial" w:hAnsi="Arial" w:cs="Arial"/>
          <w:sz w:val="24"/>
          <w:szCs w:val="24"/>
        </w:rPr>
        <w:t>Empreitada por Preço Global.</w:t>
      </w:r>
      <w:r w:rsidRPr="00F82C99">
        <w:rPr>
          <w:rFonts w:ascii="Arial" w:hAnsi="Arial" w:cs="Arial"/>
          <w:sz w:val="24"/>
          <w:szCs w:val="24"/>
        </w:rPr>
        <w:t xml:space="preserve"> </w:t>
      </w:r>
    </w:p>
    <w:p w14:paraId="296B6BDC" w14:textId="77777777" w:rsidR="00D21DA6" w:rsidRDefault="00D21DA6" w:rsidP="00D21DA6">
      <w:pPr>
        <w:spacing w:line="360" w:lineRule="auto"/>
        <w:jc w:val="both"/>
        <w:rPr>
          <w:rFonts w:ascii="Arial" w:hAnsi="Arial" w:cs="Arial"/>
          <w:sz w:val="24"/>
          <w:szCs w:val="24"/>
        </w:rPr>
      </w:pPr>
      <w:r w:rsidRPr="00F82C99">
        <w:rPr>
          <w:rFonts w:ascii="Arial" w:hAnsi="Arial" w:cs="Arial"/>
          <w:sz w:val="24"/>
          <w:szCs w:val="24"/>
        </w:rPr>
        <w:t xml:space="preserve">18.3 Justificativa Para A Inversão De Fases Processuais </w:t>
      </w:r>
    </w:p>
    <w:p w14:paraId="1915A320" w14:textId="77777777" w:rsidR="00D21DA6" w:rsidRDefault="00D21DA6" w:rsidP="00D21DA6">
      <w:pPr>
        <w:spacing w:line="360" w:lineRule="auto"/>
        <w:ind w:firstLine="708"/>
        <w:jc w:val="both"/>
        <w:rPr>
          <w:rFonts w:ascii="Arial" w:hAnsi="Arial" w:cs="Arial"/>
          <w:sz w:val="24"/>
          <w:szCs w:val="24"/>
        </w:rPr>
      </w:pPr>
      <w:r w:rsidRPr="00F82C99">
        <w:rPr>
          <w:rFonts w:ascii="Arial" w:hAnsi="Arial" w:cs="Arial"/>
          <w:sz w:val="24"/>
          <w:szCs w:val="24"/>
        </w:rPr>
        <w:t xml:space="preserve">Nos termos do art. 17 da Lei nº 14.133/2021, a regra geral do procedimento licitatório passou a ser a realização das fases de apresentação de propostas, julgamento e, posteriormente, habilitação do licitante vencedor. Contudo, o §1º do referido artigo autoriza, de forma excepcional e mediante ato motivado, a inversão de fases, permitindo que a habilitação anteceda o julgamento das propostas, desde que </w:t>
      </w:r>
      <w:r w:rsidRPr="00F82C99">
        <w:rPr>
          <w:rFonts w:ascii="Arial" w:hAnsi="Arial" w:cs="Arial"/>
          <w:sz w:val="24"/>
          <w:szCs w:val="24"/>
        </w:rPr>
        <w:lastRenderedPageBreak/>
        <w:t xml:space="preserve">haja previsão expressa no edital e demonstração dos benefícios decorrentes dessa medida. </w:t>
      </w:r>
    </w:p>
    <w:p w14:paraId="6E1FD20C" w14:textId="77777777" w:rsidR="00D21DA6" w:rsidRDefault="00D21DA6" w:rsidP="00D21DA6">
      <w:pPr>
        <w:spacing w:line="360" w:lineRule="auto"/>
        <w:ind w:firstLine="708"/>
        <w:jc w:val="both"/>
        <w:rPr>
          <w:rFonts w:ascii="Arial" w:hAnsi="Arial" w:cs="Arial"/>
          <w:sz w:val="24"/>
          <w:szCs w:val="24"/>
        </w:rPr>
      </w:pPr>
      <w:r w:rsidRPr="00F82C99">
        <w:rPr>
          <w:rFonts w:ascii="Arial" w:hAnsi="Arial" w:cs="Arial"/>
          <w:sz w:val="24"/>
          <w:szCs w:val="24"/>
        </w:rPr>
        <w:t>No caso específico da contratação de obra de pavimentação, a adoção da inversão de fases mostra-se tecnicamente justificável em razão da complexidade e relevância técnica do objeto, que demanda a verificação prévia da qualificação operacional e profissional das empresas licitantes, especialmente quanto à capacidade técnica compatível com serviços de terraplenagem, drenagem, pavimentação e controle tecnológico dos materiais empregados.</w:t>
      </w:r>
    </w:p>
    <w:p w14:paraId="55CA04E1" w14:textId="77777777" w:rsidR="00D21DA6" w:rsidRDefault="00D21DA6" w:rsidP="00D21DA6">
      <w:pPr>
        <w:spacing w:line="360" w:lineRule="auto"/>
        <w:ind w:firstLine="708"/>
        <w:jc w:val="both"/>
        <w:rPr>
          <w:rFonts w:ascii="Arial" w:hAnsi="Arial" w:cs="Arial"/>
          <w:sz w:val="24"/>
          <w:szCs w:val="24"/>
        </w:rPr>
      </w:pPr>
      <w:r w:rsidRPr="00F82C99">
        <w:rPr>
          <w:rFonts w:ascii="Arial" w:hAnsi="Arial" w:cs="Arial"/>
          <w:sz w:val="24"/>
          <w:szCs w:val="24"/>
        </w:rPr>
        <w:t>A medida visa resguardar o interesse público, garantindo que apenas empresas efetivamente aptas participem da etapa de julgamento das propostas, reduzindo riscos de contratação de empresas sem capacidade técnica adequada, evitando atrasos na execução contratual, paralisações de obra, inexecução parcial do objeto e futuros aditivos decorrentes de falhas executivas. Nesse contexto, a adoção da inversão de fases justifica-se pelos seguintes fundamentos:</w:t>
      </w:r>
    </w:p>
    <w:p w14:paraId="422A0295" w14:textId="77777777" w:rsidR="00D21DA6" w:rsidRDefault="00D21DA6" w:rsidP="00D21DA6">
      <w:pPr>
        <w:spacing w:line="360" w:lineRule="auto"/>
        <w:jc w:val="both"/>
        <w:rPr>
          <w:rFonts w:ascii="Arial" w:hAnsi="Arial" w:cs="Arial"/>
          <w:sz w:val="24"/>
          <w:szCs w:val="24"/>
        </w:rPr>
      </w:pPr>
      <w:r w:rsidRPr="00F82C99">
        <w:rPr>
          <w:rFonts w:ascii="Arial" w:hAnsi="Arial" w:cs="Arial"/>
          <w:b/>
          <w:bCs/>
          <w:sz w:val="24"/>
          <w:szCs w:val="24"/>
        </w:rPr>
        <w:t>1. Otimização da Eficiência e Celeridade Processual:</w:t>
      </w:r>
      <w:r w:rsidRPr="00F82C99">
        <w:rPr>
          <w:rFonts w:ascii="Arial" w:hAnsi="Arial" w:cs="Arial"/>
          <w:sz w:val="24"/>
          <w:szCs w:val="24"/>
        </w:rPr>
        <w:t xml:space="preserve"> A inversão de fases proporciona maior eficiência ao procedimento licitatório, permitindo que a Administração Pública realize previamente a análise da habilitação das empresas participantes, restringindo o julgamento das propostas apenas às licitantes efetivamente aptas à execução do objeto. Em obras de pavimentação, que demandam capacidade técnica específica e estrutura operacional compatível, tal medida reduz diligências posteriores, minimiza retrabalhos administrativos e confere maior celeridade à conclusão do certame e ao início da execução contratual.</w:t>
      </w:r>
    </w:p>
    <w:p w14:paraId="60B1D59C" w14:textId="77777777" w:rsidR="00D21DA6" w:rsidRDefault="00D21DA6" w:rsidP="00D21DA6">
      <w:pPr>
        <w:spacing w:line="360" w:lineRule="auto"/>
        <w:jc w:val="both"/>
        <w:rPr>
          <w:rFonts w:ascii="Arial" w:hAnsi="Arial" w:cs="Arial"/>
          <w:sz w:val="24"/>
          <w:szCs w:val="24"/>
        </w:rPr>
      </w:pPr>
      <w:r w:rsidRPr="00F82C99">
        <w:rPr>
          <w:rFonts w:ascii="Arial" w:hAnsi="Arial" w:cs="Arial"/>
          <w:b/>
          <w:bCs/>
          <w:sz w:val="24"/>
          <w:szCs w:val="24"/>
        </w:rPr>
        <w:t>2. Mitigação de Riscos e Segurança Contratual</w:t>
      </w:r>
      <w:r w:rsidRPr="00F82C99">
        <w:rPr>
          <w:rFonts w:ascii="Arial" w:hAnsi="Arial" w:cs="Arial"/>
          <w:sz w:val="24"/>
          <w:szCs w:val="24"/>
        </w:rPr>
        <w:t>: A verificação antecipada da qualificação técnica, econômico-financeira e operacional das empresas licitantes reduz significativamente os riscos de contratação de empresas sem capacidade para executar serviços de pavimentação, drenagem e infraestrutura correlata. Dessa forma, a inversão de fases fortalece a segurança contratual, prevenindo paralisações, atrasos, inexecução parcial da obra, necessidade de rescisões contratuais e prejuízos ao interesse público, em conformidade com os princípios da eficiência, planejamento e segurança jurídica estabelecidos na Lei nº 14.133/2021.</w:t>
      </w:r>
    </w:p>
    <w:p w14:paraId="215CA674" w14:textId="77777777" w:rsidR="00D21DA6" w:rsidRDefault="00D21DA6" w:rsidP="00D21DA6">
      <w:pPr>
        <w:spacing w:line="360" w:lineRule="auto"/>
        <w:jc w:val="both"/>
        <w:rPr>
          <w:rFonts w:ascii="Arial" w:hAnsi="Arial" w:cs="Arial"/>
          <w:sz w:val="24"/>
          <w:szCs w:val="24"/>
        </w:rPr>
      </w:pPr>
      <w:r w:rsidRPr="00F82C99">
        <w:rPr>
          <w:rFonts w:ascii="Arial" w:hAnsi="Arial" w:cs="Arial"/>
          <w:b/>
          <w:bCs/>
          <w:sz w:val="24"/>
          <w:szCs w:val="24"/>
        </w:rPr>
        <w:lastRenderedPageBreak/>
        <w:t>3. Foco na Vantajosidade da Proposta</w:t>
      </w:r>
      <w:r w:rsidRPr="00F82C99">
        <w:rPr>
          <w:rFonts w:ascii="Arial" w:hAnsi="Arial" w:cs="Arial"/>
          <w:sz w:val="24"/>
          <w:szCs w:val="24"/>
        </w:rPr>
        <w:t xml:space="preserve">: Com a prévia habilitação das empresas licitantes, a Administração assegura que a análise das propostas recaia exclusivamente sobre participantes tecnicamente qualificados e aptos à execução do objeto contratado. Isso permite que a escolha da proposta mais vantajosa ocorra de maneira mais segura e efetiva, evitando a seleção de preços inexequíveis ou apresentados por empresas sem capacidade operacional, garantindo equilíbrio entre economicidade, qualidade da execução e atendimento ao interesse público, conforme previsto nos </w:t>
      </w:r>
      <w:proofErr w:type="spellStart"/>
      <w:r w:rsidRPr="00F82C99">
        <w:rPr>
          <w:rFonts w:ascii="Arial" w:hAnsi="Arial" w:cs="Arial"/>
          <w:sz w:val="24"/>
          <w:szCs w:val="24"/>
        </w:rPr>
        <w:t>arts</w:t>
      </w:r>
      <w:proofErr w:type="spellEnd"/>
      <w:r w:rsidRPr="00F82C99">
        <w:rPr>
          <w:rFonts w:ascii="Arial" w:hAnsi="Arial" w:cs="Arial"/>
          <w:sz w:val="24"/>
          <w:szCs w:val="24"/>
        </w:rPr>
        <w:t>. 5º e 11 da Lei nº 14.133/2021. Dessa forma, considerando a natureza técnica da obra de pavimentação, a necessidade de assegurar adequada execução contratual e a autorização expressa contida no art. 17, §1º, da Lei nº 14.133/2021, justifica-se a adoção da inversão de fases no presente procedimento licitatório, em observância aos princípios da eficiência, economicidade, segurança jurídica, planejamento e supremacia do interesse público.</w:t>
      </w:r>
    </w:p>
    <w:p w14:paraId="2BB2B499" w14:textId="77777777" w:rsidR="00AF13D0" w:rsidRDefault="00AF13D0" w:rsidP="00D21DA6">
      <w:pPr>
        <w:spacing w:line="360" w:lineRule="auto"/>
        <w:jc w:val="both"/>
        <w:rPr>
          <w:rFonts w:ascii="Arial" w:hAnsi="Arial" w:cs="Arial"/>
          <w:sz w:val="24"/>
          <w:szCs w:val="24"/>
        </w:rPr>
      </w:pPr>
    </w:p>
    <w:p w14:paraId="4D3369F0" w14:textId="77777777" w:rsidR="00AF13D0" w:rsidRDefault="00AF13D0" w:rsidP="00D21DA6">
      <w:pPr>
        <w:spacing w:line="360" w:lineRule="auto"/>
        <w:jc w:val="both"/>
        <w:rPr>
          <w:rFonts w:ascii="Arial" w:hAnsi="Arial" w:cs="Arial"/>
          <w:sz w:val="24"/>
          <w:szCs w:val="24"/>
        </w:rPr>
      </w:pPr>
    </w:p>
    <w:p w14:paraId="7A6A6F60" w14:textId="77777777" w:rsidR="00D21DA6" w:rsidRDefault="00D21DA6" w:rsidP="00D21DA6">
      <w:pPr>
        <w:spacing w:line="360" w:lineRule="auto"/>
        <w:jc w:val="both"/>
        <w:rPr>
          <w:rFonts w:ascii="Arial" w:hAnsi="Arial" w:cs="Arial"/>
          <w:sz w:val="24"/>
          <w:szCs w:val="24"/>
        </w:rPr>
      </w:pPr>
    </w:p>
    <w:p w14:paraId="603FC1C4" w14:textId="77777777" w:rsidR="00D21DA6" w:rsidRDefault="00D21DA6" w:rsidP="00D21DA6">
      <w:pPr>
        <w:spacing w:line="360" w:lineRule="auto"/>
        <w:ind w:firstLine="708"/>
        <w:jc w:val="both"/>
        <w:rPr>
          <w:rFonts w:ascii="Arial" w:hAnsi="Arial" w:cs="Arial"/>
          <w:b/>
          <w:bCs/>
          <w:sz w:val="24"/>
          <w:szCs w:val="24"/>
        </w:rPr>
      </w:pPr>
      <w:r w:rsidRPr="0049229E">
        <w:rPr>
          <w:rFonts w:ascii="Arial" w:hAnsi="Arial" w:cs="Arial"/>
          <w:b/>
          <w:bCs/>
          <w:sz w:val="24"/>
          <w:szCs w:val="24"/>
          <w:highlight w:val="yellow"/>
        </w:rPr>
        <w:t>19. VISITA TÉCNICA</w:t>
      </w:r>
    </w:p>
    <w:p w14:paraId="08F95AD7" w14:textId="77777777" w:rsidR="00D21DA6" w:rsidRDefault="00D21DA6" w:rsidP="00D21DA6">
      <w:pPr>
        <w:spacing w:line="360" w:lineRule="auto"/>
        <w:jc w:val="both"/>
        <w:rPr>
          <w:rFonts w:ascii="Arial" w:hAnsi="Arial" w:cs="Arial"/>
          <w:sz w:val="24"/>
          <w:szCs w:val="24"/>
        </w:rPr>
      </w:pPr>
      <w:r w:rsidRPr="00F82C99">
        <w:rPr>
          <w:rFonts w:ascii="Arial" w:hAnsi="Arial" w:cs="Arial"/>
          <w:sz w:val="24"/>
          <w:szCs w:val="24"/>
        </w:rPr>
        <w:t>19.1. Deverá ser previamente agendada visita técnica ao objeto deste Projeto Básico, para prévio conhecimento das peculiaridades inerentes a ele, bem como dos cuidados necessários às intervenções pertinentes;</w:t>
      </w:r>
    </w:p>
    <w:p w14:paraId="611EAD64" w14:textId="77777777" w:rsidR="00D21DA6" w:rsidRDefault="00D21DA6" w:rsidP="00D21DA6">
      <w:pPr>
        <w:spacing w:line="360" w:lineRule="auto"/>
        <w:jc w:val="both"/>
        <w:rPr>
          <w:rFonts w:ascii="Arial" w:hAnsi="Arial" w:cs="Arial"/>
          <w:sz w:val="24"/>
          <w:szCs w:val="24"/>
        </w:rPr>
      </w:pPr>
      <w:r w:rsidRPr="00F82C99">
        <w:rPr>
          <w:rFonts w:ascii="Arial" w:hAnsi="Arial" w:cs="Arial"/>
          <w:sz w:val="24"/>
          <w:szCs w:val="24"/>
        </w:rPr>
        <w:t xml:space="preserve">19.2. A visita técnica é de grande importância para que a CONTRATADA entenda e conheça o objeto deste Projeto Básico; </w:t>
      </w:r>
    </w:p>
    <w:p w14:paraId="70EEB383" w14:textId="77777777" w:rsidR="00D21DA6" w:rsidRDefault="00D21DA6" w:rsidP="00D21DA6">
      <w:pPr>
        <w:spacing w:line="360" w:lineRule="auto"/>
        <w:jc w:val="both"/>
        <w:rPr>
          <w:rFonts w:ascii="Arial" w:hAnsi="Arial" w:cs="Arial"/>
          <w:sz w:val="24"/>
          <w:szCs w:val="24"/>
        </w:rPr>
      </w:pPr>
      <w:r w:rsidRPr="00F82C99">
        <w:rPr>
          <w:rFonts w:ascii="Arial" w:hAnsi="Arial" w:cs="Arial"/>
          <w:sz w:val="24"/>
          <w:szCs w:val="24"/>
        </w:rPr>
        <w:t xml:space="preserve">19.3. As datas e horários dos agendamentos das visitas técnicas serão definidos no edital; </w:t>
      </w:r>
    </w:p>
    <w:p w14:paraId="10698ECC" w14:textId="56208274" w:rsidR="00D21DA6" w:rsidRDefault="00D21DA6" w:rsidP="00D21DA6">
      <w:pPr>
        <w:spacing w:line="360" w:lineRule="auto"/>
        <w:jc w:val="both"/>
        <w:rPr>
          <w:rFonts w:ascii="Arial" w:hAnsi="Arial" w:cs="Arial"/>
          <w:sz w:val="24"/>
          <w:szCs w:val="24"/>
        </w:rPr>
      </w:pPr>
      <w:r w:rsidRPr="00F82C99">
        <w:rPr>
          <w:rFonts w:ascii="Arial" w:hAnsi="Arial" w:cs="Arial"/>
          <w:sz w:val="24"/>
          <w:szCs w:val="24"/>
        </w:rPr>
        <w:t>19.4. As visitas técnicas deverão ser agendadas com o Fiscal do contrato e acompanhadas pelo Engenheiro Civil,</w:t>
      </w:r>
      <w:r>
        <w:rPr>
          <w:rFonts w:ascii="Arial" w:hAnsi="Arial" w:cs="Arial"/>
          <w:sz w:val="24"/>
          <w:szCs w:val="24"/>
        </w:rPr>
        <w:t xml:space="preserve"> nomeado pela prefeitura</w:t>
      </w:r>
      <w:r w:rsidRPr="00F82C99">
        <w:rPr>
          <w:rFonts w:ascii="Arial" w:hAnsi="Arial" w:cs="Arial"/>
          <w:sz w:val="24"/>
          <w:szCs w:val="24"/>
        </w:rPr>
        <w:t>,</w:t>
      </w:r>
      <w:r>
        <w:rPr>
          <w:rFonts w:ascii="Arial" w:hAnsi="Arial" w:cs="Arial"/>
          <w:sz w:val="24"/>
          <w:szCs w:val="24"/>
        </w:rPr>
        <w:t xml:space="preserve"> </w:t>
      </w:r>
      <w:r w:rsidRPr="00F82C99">
        <w:rPr>
          <w:rFonts w:ascii="Arial" w:hAnsi="Arial" w:cs="Arial"/>
          <w:sz w:val="24"/>
          <w:szCs w:val="24"/>
        </w:rPr>
        <w:t xml:space="preserve">diretamente no Setor de Engenharia da Prefeitura de </w:t>
      </w:r>
      <w:r w:rsidRPr="00E05E1C">
        <w:rPr>
          <w:rFonts w:ascii="Arial" w:hAnsi="Arial" w:cs="Arial"/>
          <w:sz w:val="24"/>
          <w:szCs w:val="24"/>
        </w:rPr>
        <w:t>MUNICÍPIO DE CAPITÃO ENÉAS ESTADO DE MINAS GERAIS CNPJ 18.017.426/0001-13 Av. Alencastro Guimarães, 406, Centro Fone: (38) 3235-1001</w:t>
      </w:r>
    </w:p>
    <w:p w14:paraId="0E397DD3" w14:textId="77777777" w:rsidR="00E43337" w:rsidRDefault="00E43337" w:rsidP="00D21DA6">
      <w:pPr>
        <w:spacing w:line="360" w:lineRule="auto"/>
        <w:jc w:val="both"/>
        <w:rPr>
          <w:rFonts w:ascii="Arial" w:hAnsi="Arial" w:cs="Arial"/>
          <w:sz w:val="24"/>
          <w:szCs w:val="24"/>
        </w:rPr>
      </w:pPr>
    </w:p>
    <w:p w14:paraId="3C97D24B" w14:textId="18B65A63" w:rsidR="00D21DA6" w:rsidRDefault="00642B66" w:rsidP="00D21DA6">
      <w:pPr>
        <w:spacing w:line="360" w:lineRule="auto"/>
        <w:jc w:val="both"/>
        <w:rPr>
          <w:rFonts w:ascii="Arial" w:hAnsi="Arial" w:cs="Arial"/>
          <w:sz w:val="24"/>
          <w:szCs w:val="24"/>
        </w:rPr>
      </w:pPr>
      <w:r>
        <w:rPr>
          <w:rFonts w:ascii="Arial" w:hAnsi="Arial" w:cs="Arial"/>
          <w:sz w:val="24"/>
          <w:szCs w:val="24"/>
        </w:rPr>
        <w:t>19</w:t>
      </w:r>
      <w:r w:rsidR="00D21DA6" w:rsidRPr="00F82C99">
        <w:rPr>
          <w:rFonts w:ascii="Arial" w:hAnsi="Arial" w:cs="Arial"/>
          <w:sz w:val="24"/>
          <w:szCs w:val="24"/>
        </w:rPr>
        <w:t xml:space="preserve">.5. Será emitido, ao término da visita técnica, atestado correspondente que será instrumento comprobatório da presença ao local e da ciência das condições de execução dos serviços; </w:t>
      </w:r>
    </w:p>
    <w:p w14:paraId="39102458" w14:textId="77777777" w:rsidR="00642B66" w:rsidRDefault="00D21DA6" w:rsidP="00D21DA6">
      <w:pPr>
        <w:spacing w:line="360" w:lineRule="auto"/>
        <w:jc w:val="both"/>
        <w:rPr>
          <w:rFonts w:ascii="Arial" w:hAnsi="Arial" w:cs="Arial"/>
          <w:sz w:val="24"/>
          <w:szCs w:val="24"/>
        </w:rPr>
      </w:pPr>
      <w:r w:rsidRPr="00F82C99">
        <w:rPr>
          <w:rFonts w:ascii="Arial" w:hAnsi="Arial" w:cs="Arial"/>
          <w:sz w:val="24"/>
          <w:szCs w:val="24"/>
        </w:rPr>
        <w:t xml:space="preserve">19.6. Caso a empresa não realize a visita técnica, por já ter o conhecimento dos objetos desta contratação e de suas peculiaridades, a mesma deverá preencher a Declaração de Dispensa de Vistoria (Anexo do Edital), e apresentá-la no processo licitatório na fase de HABILITAÇÃO; </w:t>
      </w:r>
    </w:p>
    <w:p w14:paraId="276B6B34" w14:textId="02ACF864" w:rsidR="00D21DA6" w:rsidRDefault="00642B66" w:rsidP="00D21DA6">
      <w:pPr>
        <w:spacing w:line="360" w:lineRule="auto"/>
        <w:jc w:val="both"/>
        <w:rPr>
          <w:rFonts w:ascii="Arial" w:hAnsi="Arial" w:cs="Arial"/>
          <w:sz w:val="24"/>
          <w:szCs w:val="24"/>
        </w:rPr>
      </w:pPr>
      <w:r>
        <w:rPr>
          <w:rFonts w:ascii="Arial" w:hAnsi="Arial" w:cs="Arial"/>
          <w:sz w:val="24"/>
          <w:szCs w:val="24"/>
        </w:rPr>
        <w:t>19</w:t>
      </w:r>
      <w:r w:rsidR="00D21DA6" w:rsidRPr="00F82C99">
        <w:rPr>
          <w:rFonts w:ascii="Arial" w:hAnsi="Arial" w:cs="Arial"/>
          <w:sz w:val="24"/>
          <w:szCs w:val="24"/>
        </w:rPr>
        <w:t>.7. A apresentação Atestado de Visita Técnica ou Visita Técnica Facultativa (Anexos do Edital) será OPTATIVA quando da participação no processo licitatório na fase de HABILITAÇÃO e, tal documento deverá ser incluído no envelope DOCUMENTOS, sob pena de INABILITAÇÃO em caso de ausência em atenção a este item do Projeto Básico.</w:t>
      </w:r>
    </w:p>
    <w:p w14:paraId="5EFC6934" w14:textId="77777777" w:rsidR="00D21DA6" w:rsidRDefault="00D21DA6" w:rsidP="00D21DA6">
      <w:pPr>
        <w:spacing w:line="360" w:lineRule="auto"/>
        <w:jc w:val="both"/>
        <w:rPr>
          <w:rFonts w:ascii="Arial" w:hAnsi="Arial" w:cs="Arial"/>
          <w:sz w:val="24"/>
          <w:szCs w:val="24"/>
        </w:rPr>
      </w:pPr>
    </w:p>
    <w:p w14:paraId="145CDC64" w14:textId="77777777" w:rsidR="00D21DA6" w:rsidRPr="00E05E1C" w:rsidRDefault="00D21DA6" w:rsidP="00D21DA6">
      <w:pPr>
        <w:spacing w:line="360" w:lineRule="auto"/>
        <w:jc w:val="both"/>
        <w:rPr>
          <w:rFonts w:ascii="Arial" w:hAnsi="Arial" w:cs="Arial"/>
          <w:b/>
          <w:bCs/>
          <w:sz w:val="24"/>
          <w:szCs w:val="24"/>
        </w:rPr>
      </w:pPr>
      <w:r w:rsidRPr="00E05E1C">
        <w:rPr>
          <w:rFonts w:ascii="Arial" w:hAnsi="Arial" w:cs="Arial"/>
          <w:b/>
          <w:bCs/>
          <w:sz w:val="24"/>
          <w:szCs w:val="24"/>
        </w:rPr>
        <w:t>20. SUSTENTABILIDADE AMBIENTAL - (INSTRUÇÃO NORMATIVA Nº 01 DE 19 DE JANEIRO DE 2010)</w:t>
      </w:r>
    </w:p>
    <w:p w14:paraId="497F9C67" w14:textId="77777777" w:rsidR="00D21DA6" w:rsidRDefault="00D21DA6" w:rsidP="00D21DA6">
      <w:pPr>
        <w:spacing w:line="360" w:lineRule="auto"/>
        <w:ind w:firstLine="708"/>
        <w:jc w:val="both"/>
        <w:rPr>
          <w:rFonts w:ascii="Arial" w:hAnsi="Arial" w:cs="Arial"/>
          <w:sz w:val="24"/>
          <w:szCs w:val="24"/>
        </w:rPr>
      </w:pPr>
    </w:p>
    <w:p w14:paraId="3F9FFE79" w14:textId="77777777" w:rsidR="00D21DA6" w:rsidRDefault="00D21DA6" w:rsidP="00D21DA6">
      <w:pPr>
        <w:spacing w:line="360" w:lineRule="auto"/>
        <w:jc w:val="both"/>
        <w:rPr>
          <w:rFonts w:ascii="Arial" w:hAnsi="Arial" w:cs="Arial"/>
          <w:sz w:val="24"/>
          <w:szCs w:val="24"/>
        </w:rPr>
      </w:pPr>
      <w:r w:rsidRPr="00E05E1C">
        <w:rPr>
          <w:rFonts w:ascii="Arial" w:hAnsi="Arial" w:cs="Arial"/>
          <w:sz w:val="24"/>
          <w:szCs w:val="24"/>
        </w:rPr>
        <w:t xml:space="preserve">20.1. Deve ser priorizado o emprego de mão-de-obra, materiais, tecnologias e matérias-primas de origem local para a execução dos serviços; </w:t>
      </w:r>
    </w:p>
    <w:p w14:paraId="77F246BD" w14:textId="77777777" w:rsidR="00D21DA6" w:rsidRDefault="00D21DA6" w:rsidP="00D21DA6">
      <w:pPr>
        <w:spacing w:line="360" w:lineRule="auto"/>
        <w:jc w:val="both"/>
        <w:rPr>
          <w:rFonts w:ascii="Arial" w:hAnsi="Arial" w:cs="Arial"/>
          <w:sz w:val="24"/>
          <w:szCs w:val="24"/>
        </w:rPr>
      </w:pPr>
      <w:r w:rsidRPr="00E05E1C">
        <w:rPr>
          <w:rFonts w:ascii="Arial" w:hAnsi="Arial" w:cs="Arial"/>
          <w:sz w:val="24"/>
          <w:szCs w:val="24"/>
        </w:rPr>
        <w:t xml:space="preserve">20.2. Deve ser realizado treinamento dos técnicos e empregados envolvidos na obra para adoção de medidas de redução do consumo de água, de energia elétrica e da produção de resíduos sólidos, de acordo com as normas ambientais vigentes; </w:t>
      </w:r>
    </w:p>
    <w:p w14:paraId="2490B83F" w14:textId="77777777" w:rsidR="00D21DA6" w:rsidRDefault="00D21DA6" w:rsidP="00D21DA6">
      <w:pPr>
        <w:spacing w:line="360" w:lineRule="auto"/>
        <w:jc w:val="both"/>
        <w:rPr>
          <w:rFonts w:ascii="Arial" w:hAnsi="Arial" w:cs="Arial"/>
          <w:sz w:val="24"/>
          <w:szCs w:val="24"/>
        </w:rPr>
      </w:pPr>
      <w:r w:rsidRPr="00E05E1C">
        <w:rPr>
          <w:rFonts w:ascii="Arial" w:hAnsi="Arial" w:cs="Arial"/>
          <w:sz w:val="24"/>
          <w:szCs w:val="24"/>
        </w:rPr>
        <w:t>20.3. Deve ser feita a separação de resíduos recicláveis descartados, tais como papéis e embalagens plásticas, com destinação às devidas associações e cooperativas de reciclagem.</w:t>
      </w:r>
    </w:p>
    <w:p w14:paraId="5EF91ED4" w14:textId="77777777" w:rsidR="00D21DA6" w:rsidRDefault="00D21DA6" w:rsidP="00D21DA6">
      <w:pPr>
        <w:spacing w:line="360" w:lineRule="auto"/>
        <w:jc w:val="both"/>
        <w:rPr>
          <w:rFonts w:ascii="Arial" w:hAnsi="Arial" w:cs="Arial"/>
          <w:sz w:val="24"/>
          <w:szCs w:val="24"/>
        </w:rPr>
      </w:pPr>
    </w:p>
    <w:p w14:paraId="7CB7D809" w14:textId="77777777" w:rsidR="00E43337" w:rsidRDefault="00E43337" w:rsidP="00D21DA6">
      <w:pPr>
        <w:spacing w:line="360" w:lineRule="auto"/>
        <w:jc w:val="both"/>
        <w:rPr>
          <w:rFonts w:ascii="Arial" w:hAnsi="Arial" w:cs="Arial"/>
          <w:b/>
          <w:bCs/>
          <w:sz w:val="24"/>
          <w:szCs w:val="24"/>
        </w:rPr>
      </w:pPr>
    </w:p>
    <w:p w14:paraId="5CE93CE5" w14:textId="77777777" w:rsidR="00E43337" w:rsidRDefault="00E43337" w:rsidP="00D21DA6">
      <w:pPr>
        <w:spacing w:line="360" w:lineRule="auto"/>
        <w:jc w:val="both"/>
        <w:rPr>
          <w:rFonts w:ascii="Arial" w:hAnsi="Arial" w:cs="Arial"/>
          <w:b/>
          <w:bCs/>
          <w:sz w:val="24"/>
          <w:szCs w:val="24"/>
        </w:rPr>
      </w:pPr>
    </w:p>
    <w:p w14:paraId="675FF8A6" w14:textId="77777777" w:rsidR="00E43337" w:rsidRDefault="00E43337" w:rsidP="00D21DA6">
      <w:pPr>
        <w:spacing w:line="360" w:lineRule="auto"/>
        <w:jc w:val="both"/>
        <w:rPr>
          <w:rFonts w:ascii="Arial" w:hAnsi="Arial" w:cs="Arial"/>
          <w:b/>
          <w:bCs/>
          <w:sz w:val="24"/>
          <w:szCs w:val="24"/>
        </w:rPr>
      </w:pPr>
    </w:p>
    <w:p w14:paraId="162091F8" w14:textId="7AD20D95" w:rsidR="00D21DA6" w:rsidRDefault="00D21DA6" w:rsidP="00D21DA6">
      <w:pPr>
        <w:spacing w:line="360" w:lineRule="auto"/>
        <w:jc w:val="both"/>
        <w:rPr>
          <w:rFonts w:ascii="Arial" w:hAnsi="Arial" w:cs="Arial"/>
          <w:b/>
          <w:bCs/>
          <w:sz w:val="24"/>
          <w:szCs w:val="24"/>
        </w:rPr>
      </w:pPr>
      <w:r w:rsidRPr="00E05E1C">
        <w:rPr>
          <w:rFonts w:ascii="Arial" w:hAnsi="Arial" w:cs="Arial"/>
          <w:b/>
          <w:bCs/>
          <w:sz w:val="24"/>
          <w:szCs w:val="24"/>
        </w:rPr>
        <w:lastRenderedPageBreak/>
        <w:t>21. ESPECIFICAÇÃO DOS MATERIAIS</w:t>
      </w:r>
    </w:p>
    <w:p w14:paraId="7A8CA098" w14:textId="77777777" w:rsidR="00D21DA6" w:rsidRDefault="00D21DA6" w:rsidP="00D21DA6">
      <w:pPr>
        <w:spacing w:line="360" w:lineRule="auto"/>
        <w:jc w:val="both"/>
        <w:rPr>
          <w:rFonts w:ascii="Arial" w:hAnsi="Arial" w:cs="Arial"/>
          <w:b/>
          <w:bCs/>
          <w:sz w:val="24"/>
          <w:szCs w:val="24"/>
        </w:rPr>
      </w:pPr>
    </w:p>
    <w:p w14:paraId="7FF9EEAF" w14:textId="77777777" w:rsidR="00D21DA6" w:rsidRDefault="00D21DA6" w:rsidP="00D21DA6">
      <w:pPr>
        <w:spacing w:line="360" w:lineRule="auto"/>
        <w:jc w:val="both"/>
        <w:rPr>
          <w:rFonts w:ascii="Arial" w:hAnsi="Arial" w:cs="Arial"/>
          <w:sz w:val="24"/>
          <w:szCs w:val="24"/>
        </w:rPr>
      </w:pPr>
      <w:r w:rsidRPr="00E05E1C">
        <w:rPr>
          <w:rFonts w:ascii="Arial" w:hAnsi="Arial" w:cs="Arial"/>
          <w:sz w:val="24"/>
          <w:szCs w:val="24"/>
        </w:rPr>
        <w:t>21.1. Os materiais a serem utilizados deverão seguir os padrões de qualidade estipulados pela documentação técnica do presente nos ANEXOS do Edital e por este Projeto Básico;</w:t>
      </w:r>
    </w:p>
    <w:p w14:paraId="3246BF5D" w14:textId="77777777" w:rsidR="00D21DA6" w:rsidRDefault="00D21DA6" w:rsidP="00D21DA6">
      <w:pPr>
        <w:spacing w:line="360" w:lineRule="auto"/>
        <w:jc w:val="both"/>
        <w:rPr>
          <w:rFonts w:ascii="Arial" w:hAnsi="Arial" w:cs="Arial"/>
          <w:sz w:val="24"/>
          <w:szCs w:val="24"/>
        </w:rPr>
      </w:pPr>
      <w:r w:rsidRPr="00E05E1C">
        <w:rPr>
          <w:rFonts w:ascii="Arial" w:hAnsi="Arial" w:cs="Arial"/>
          <w:sz w:val="24"/>
          <w:szCs w:val="24"/>
        </w:rPr>
        <w:t>21.2. Produtos ou procedimentos similares somente serão aceitos mediante testes de qualidade e resistência, dentre outros que se fizerem necessários e com a respectiva aprovação da Fiscalização do Município;</w:t>
      </w:r>
    </w:p>
    <w:p w14:paraId="5F281C23" w14:textId="77777777" w:rsidR="00D21DA6" w:rsidRDefault="00D21DA6" w:rsidP="00D21DA6">
      <w:pPr>
        <w:spacing w:line="360" w:lineRule="auto"/>
        <w:jc w:val="both"/>
        <w:rPr>
          <w:rFonts w:ascii="Arial" w:hAnsi="Arial" w:cs="Arial"/>
          <w:sz w:val="24"/>
          <w:szCs w:val="24"/>
        </w:rPr>
      </w:pPr>
    </w:p>
    <w:p w14:paraId="20CC6440" w14:textId="77777777" w:rsidR="00D21DA6" w:rsidRDefault="00D21DA6" w:rsidP="00D21DA6">
      <w:pPr>
        <w:spacing w:line="360" w:lineRule="auto"/>
        <w:jc w:val="both"/>
        <w:rPr>
          <w:rFonts w:ascii="Arial" w:hAnsi="Arial" w:cs="Arial"/>
          <w:b/>
          <w:bCs/>
          <w:sz w:val="24"/>
          <w:szCs w:val="24"/>
        </w:rPr>
      </w:pPr>
      <w:r w:rsidRPr="00E05E1C">
        <w:rPr>
          <w:rFonts w:ascii="Arial" w:hAnsi="Arial" w:cs="Arial"/>
          <w:b/>
          <w:bCs/>
          <w:sz w:val="24"/>
          <w:szCs w:val="24"/>
        </w:rPr>
        <w:t>22. TÉCNICOS RESPONSÁVEIS</w:t>
      </w:r>
    </w:p>
    <w:p w14:paraId="219A7BA9" w14:textId="77777777" w:rsidR="00E43337" w:rsidRPr="00E05E1C" w:rsidRDefault="00E43337" w:rsidP="00D21DA6">
      <w:pPr>
        <w:spacing w:line="360" w:lineRule="auto"/>
        <w:jc w:val="both"/>
        <w:rPr>
          <w:rFonts w:ascii="Arial" w:hAnsi="Arial" w:cs="Arial"/>
          <w:b/>
          <w:bCs/>
          <w:sz w:val="24"/>
          <w:szCs w:val="24"/>
        </w:rPr>
      </w:pPr>
    </w:p>
    <w:p w14:paraId="071E2E1F" w14:textId="77777777" w:rsidR="00D21DA6" w:rsidRDefault="00D21DA6" w:rsidP="00E43337">
      <w:pPr>
        <w:spacing w:line="360" w:lineRule="auto"/>
        <w:jc w:val="both"/>
        <w:rPr>
          <w:rFonts w:ascii="Arial" w:hAnsi="Arial" w:cs="Arial"/>
          <w:sz w:val="24"/>
          <w:szCs w:val="24"/>
        </w:rPr>
      </w:pPr>
      <w:r w:rsidRPr="00E05E1C">
        <w:rPr>
          <w:rFonts w:ascii="Arial" w:hAnsi="Arial" w:cs="Arial"/>
          <w:sz w:val="24"/>
          <w:szCs w:val="24"/>
        </w:rPr>
        <w:t xml:space="preserve">22.1. Os responsáveis pelos esclarecimentos desse Projeto Básico são: o servidor lotado no Setor de Engenharia da Prefeitura Municipal de </w:t>
      </w:r>
      <w:r>
        <w:rPr>
          <w:rFonts w:ascii="Arial" w:hAnsi="Arial" w:cs="Arial"/>
          <w:sz w:val="24"/>
          <w:szCs w:val="24"/>
        </w:rPr>
        <w:t>Capitão Eneas</w:t>
      </w:r>
      <w:r w:rsidRPr="00E05E1C">
        <w:rPr>
          <w:rFonts w:ascii="Arial" w:hAnsi="Arial" w:cs="Arial"/>
          <w:sz w:val="24"/>
          <w:szCs w:val="24"/>
        </w:rPr>
        <w:t>,</w:t>
      </w:r>
      <w:r>
        <w:rPr>
          <w:rFonts w:ascii="Arial" w:hAnsi="Arial" w:cs="Arial"/>
          <w:sz w:val="24"/>
          <w:szCs w:val="24"/>
        </w:rPr>
        <w:t xml:space="preserve"> por </w:t>
      </w:r>
      <w:r w:rsidRPr="00E05E1C">
        <w:rPr>
          <w:rFonts w:ascii="Arial" w:hAnsi="Arial" w:cs="Arial"/>
          <w:sz w:val="24"/>
          <w:szCs w:val="24"/>
        </w:rPr>
        <w:t>Lucas</w:t>
      </w:r>
      <w:r>
        <w:rPr>
          <w:rFonts w:ascii="Arial" w:hAnsi="Arial" w:cs="Arial"/>
          <w:sz w:val="24"/>
          <w:szCs w:val="24"/>
        </w:rPr>
        <w:t xml:space="preserve"> Soares da Silva</w:t>
      </w:r>
      <w:r w:rsidRPr="00E05E1C">
        <w:rPr>
          <w:rFonts w:ascii="Arial" w:hAnsi="Arial" w:cs="Arial"/>
          <w:sz w:val="24"/>
          <w:szCs w:val="24"/>
        </w:rPr>
        <w:t xml:space="preserve">, Engenheiro Civil – CREA MG </w:t>
      </w:r>
      <w:r>
        <w:rPr>
          <w:rFonts w:ascii="Arial" w:hAnsi="Arial" w:cs="Arial"/>
          <w:sz w:val="24"/>
          <w:szCs w:val="24"/>
        </w:rPr>
        <w:t>246936</w:t>
      </w:r>
      <w:r w:rsidRPr="00E05E1C">
        <w:rPr>
          <w:rFonts w:ascii="Arial" w:hAnsi="Arial" w:cs="Arial"/>
          <w:sz w:val="24"/>
          <w:szCs w:val="24"/>
        </w:rPr>
        <w:t>/D, e responsável técnico de fiscalização</w:t>
      </w:r>
    </w:p>
    <w:p w14:paraId="2BDC0825" w14:textId="77777777" w:rsidR="00D21DA6" w:rsidRDefault="00D21DA6" w:rsidP="00D21DA6">
      <w:pPr>
        <w:spacing w:line="360" w:lineRule="auto"/>
        <w:ind w:firstLine="708"/>
        <w:jc w:val="both"/>
        <w:rPr>
          <w:rFonts w:ascii="Arial" w:hAnsi="Arial" w:cs="Arial"/>
          <w:sz w:val="24"/>
          <w:szCs w:val="24"/>
        </w:rPr>
      </w:pPr>
    </w:p>
    <w:p w14:paraId="333145B7" w14:textId="77777777" w:rsidR="00D21DA6" w:rsidRDefault="00D21DA6" w:rsidP="00D21DA6">
      <w:pPr>
        <w:spacing w:line="360" w:lineRule="auto"/>
        <w:ind w:firstLine="708"/>
        <w:jc w:val="both"/>
        <w:rPr>
          <w:rFonts w:ascii="Arial" w:hAnsi="Arial" w:cs="Arial"/>
          <w:sz w:val="24"/>
          <w:szCs w:val="24"/>
        </w:rPr>
      </w:pPr>
    </w:p>
    <w:p w14:paraId="044C41E5" w14:textId="1764A224" w:rsidR="00D21DA6" w:rsidRDefault="00D21DA6" w:rsidP="00D21DA6">
      <w:pPr>
        <w:spacing w:line="360" w:lineRule="auto"/>
        <w:ind w:firstLine="708"/>
        <w:jc w:val="both"/>
        <w:rPr>
          <w:rFonts w:ascii="Arial" w:hAnsi="Arial" w:cs="Arial"/>
          <w:sz w:val="24"/>
          <w:szCs w:val="24"/>
        </w:rPr>
      </w:pPr>
      <w:r>
        <w:rPr>
          <w:rFonts w:ascii="Arial" w:hAnsi="Arial" w:cs="Arial"/>
          <w:sz w:val="24"/>
          <w:szCs w:val="24"/>
        </w:rPr>
        <w:t xml:space="preserve">                                                                Capitão Eneas</w:t>
      </w:r>
      <w:r w:rsidRPr="00E05E1C">
        <w:rPr>
          <w:rFonts w:ascii="Arial" w:hAnsi="Arial" w:cs="Arial"/>
          <w:sz w:val="24"/>
          <w:szCs w:val="24"/>
        </w:rPr>
        <w:t xml:space="preserve"> 19 de </w:t>
      </w:r>
      <w:r w:rsidR="00E43337" w:rsidRPr="00E05E1C">
        <w:rPr>
          <w:rFonts w:ascii="Arial" w:hAnsi="Arial" w:cs="Arial"/>
          <w:sz w:val="24"/>
          <w:szCs w:val="24"/>
        </w:rPr>
        <w:t>ju</w:t>
      </w:r>
      <w:r w:rsidR="00E43337">
        <w:rPr>
          <w:rFonts w:ascii="Arial" w:hAnsi="Arial" w:cs="Arial"/>
          <w:sz w:val="24"/>
          <w:szCs w:val="24"/>
        </w:rPr>
        <w:t>l</w:t>
      </w:r>
      <w:r w:rsidR="00E43337" w:rsidRPr="00E05E1C">
        <w:rPr>
          <w:rFonts w:ascii="Arial" w:hAnsi="Arial" w:cs="Arial"/>
          <w:sz w:val="24"/>
          <w:szCs w:val="24"/>
        </w:rPr>
        <w:t>ho</w:t>
      </w:r>
      <w:r w:rsidRPr="00E05E1C">
        <w:rPr>
          <w:rFonts w:ascii="Arial" w:hAnsi="Arial" w:cs="Arial"/>
          <w:sz w:val="24"/>
          <w:szCs w:val="24"/>
        </w:rPr>
        <w:t xml:space="preserve"> de 202</w:t>
      </w:r>
      <w:r>
        <w:rPr>
          <w:rFonts w:ascii="Arial" w:hAnsi="Arial" w:cs="Arial"/>
          <w:sz w:val="24"/>
          <w:szCs w:val="24"/>
        </w:rPr>
        <w:t>6</w:t>
      </w:r>
    </w:p>
    <w:p w14:paraId="7C889B72" w14:textId="77777777" w:rsidR="00D21DA6" w:rsidRDefault="00D21DA6" w:rsidP="00D21DA6">
      <w:pPr>
        <w:spacing w:line="360" w:lineRule="auto"/>
        <w:ind w:firstLine="708"/>
        <w:jc w:val="both"/>
        <w:rPr>
          <w:rFonts w:ascii="Arial" w:hAnsi="Arial" w:cs="Arial"/>
          <w:sz w:val="24"/>
          <w:szCs w:val="24"/>
        </w:rPr>
      </w:pPr>
    </w:p>
    <w:p w14:paraId="1FC05987" w14:textId="77777777" w:rsidR="00D21DA6" w:rsidRDefault="00D21DA6" w:rsidP="00D21DA6">
      <w:pPr>
        <w:spacing w:line="360" w:lineRule="auto"/>
        <w:ind w:firstLine="708"/>
        <w:jc w:val="both"/>
        <w:rPr>
          <w:rFonts w:ascii="Arial" w:hAnsi="Arial" w:cs="Arial"/>
          <w:sz w:val="24"/>
          <w:szCs w:val="24"/>
        </w:rPr>
      </w:pPr>
    </w:p>
    <w:p w14:paraId="31376649" w14:textId="77777777" w:rsidR="00D21DA6" w:rsidRPr="00CC22A8" w:rsidRDefault="00D21DA6" w:rsidP="00D21DA6">
      <w:pPr>
        <w:spacing w:line="360" w:lineRule="auto"/>
        <w:ind w:firstLine="708"/>
        <w:jc w:val="both"/>
        <w:rPr>
          <w:rFonts w:ascii="Arial" w:hAnsi="Arial" w:cs="Arial"/>
          <w:sz w:val="18"/>
          <w:szCs w:val="18"/>
        </w:rPr>
      </w:pPr>
      <w:r>
        <w:rPr>
          <w:rFonts w:ascii="Arial" w:hAnsi="Arial" w:cs="Arial"/>
          <w:sz w:val="24"/>
          <w:szCs w:val="24"/>
        </w:rPr>
        <w:t xml:space="preserve">          </w:t>
      </w:r>
    </w:p>
    <w:p w14:paraId="355BDAFB" w14:textId="77777777" w:rsidR="00D21DA6" w:rsidRPr="00CC22A8" w:rsidRDefault="00D21DA6" w:rsidP="00D21DA6">
      <w:pPr>
        <w:spacing w:line="360" w:lineRule="auto"/>
        <w:ind w:firstLine="708"/>
        <w:jc w:val="both"/>
        <w:rPr>
          <w:rFonts w:ascii="Arial" w:hAnsi="Arial" w:cs="Arial"/>
          <w:sz w:val="18"/>
          <w:szCs w:val="18"/>
        </w:rPr>
      </w:pPr>
      <w:r w:rsidRPr="00CC22A8">
        <w:rPr>
          <w:rFonts w:ascii="Arial" w:hAnsi="Arial" w:cs="Arial"/>
          <w:sz w:val="18"/>
          <w:szCs w:val="18"/>
        </w:rPr>
        <w:t xml:space="preserve">  </w:t>
      </w:r>
      <w:r>
        <w:rPr>
          <w:rFonts w:ascii="Arial" w:hAnsi="Arial" w:cs="Arial"/>
          <w:sz w:val="18"/>
          <w:szCs w:val="18"/>
        </w:rPr>
        <w:t xml:space="preserve">                </w:t>
      </w:r>
      <w:r w:rsidRPr="00CC22A8">
        <w:rPr>
          <w:rFonts w:ascii="Arial" w:hAnsi="Arial" w:cs="Arial"/>
          <w:sz w:val="18"/>
          <w:szCs w:val="18"/>
        </w:rPr>
        <w:t xml:space="preserve">                     LUCAS SOARES DA SILVA </w:t>
      </w:r>
    </w:p>
    <w:p w14:paraId="1FECAE92" w14:textId="77777777" w:rsidR="00D21DA6" w:rsidRPr="00CC22A8" w:rsidRDefault="00D21DA6" w:rsidP="00D21DA6">
      <w:pPr>
        <w:spacing w:line="360" w:lineRule="auto"/>
        <w:ind w:firstLine="708"/>
        <w:jc w:val="both"/>
        <w:rPr>
          <w:rFonts w:ascii="Arial" w:hAnsi="Arial" w:cs="Arial"/>
          <w:sz w:val="18"/>
          <w:szCs w:val="18"/>
        </w:rPr>
      </w:pPr>
      <w:r w:rsidRPr="00CC22A8">
        <w:rPr>
          <w:rFonts w:ascii="Arial" w:hAnsi="Arial" w:cs="Arial"/>
          <w:sz w:val="18"/>
          <w:szCs w:val="18"/>
        </w:rPr>
        <w:t xml:space="preserve">        </w:t>
      </w:r>
      <w:r>
        <w:rPr>
          <w:rFonts w:ascii="Arial" w:hAnsi="Arial" w:cs="Arial"/>
          <w:sz w:val="18"/>
          <w:szCs w:val="18"/>
        </w:rPr>
        <w:t xml:space="preserve">                </w:t>
      </w:r>
      <w:r w:rsidRPr="00CC22A8">
        <w:rPr>
          <w:rFonts w:ascii="Arial" w:hAnsi="Arial" w:cs="Arial"/>
          <w:sz w:val="18"/>
          <w:szCs w:val="18"/>
        </w:rPr>
        <w:t xml:space="preserve"> </w:t>
      </w:r>
      <w:r>
        <w:rPr>
          <w:rFonts w:ascii="Arial" w:hAnsi="Arial" w:cs="Arial"/>
          <w:sz w:val="18"/>
          <w:szCs w:val="18"/>
        </w:rPr>
        <w:t xml:space="preserve">   </w:t>
      </w:r>
      <w:r w:rsidRPr="00CC22A8">
        <w:rPr>
          <w:rFonts w:ascii="Arial" w:hAnsi="Arial" w:cs="Arial"/>
          <w:sz w:val="18"/>
          <w:szCs w:val="18"/>
        </w:rPr>
        <w:t xml:space="preserve"> ENGENHEIRO CIVIL CREA/MG 246936/D</w:t>
      </w:r>
    </w:p>
    <w:p w14:paraId="75D30DE4" w14:textId="77777777" w:rsidR="00B50AF5" w:rsidRPr="00CC7526" w:rsidRDefault="00B50AF5" w:rsidP="00E43337">
      <w:pPr>
        <w:rPr>
          <w:rFonts w:ascii="Arial" w:hAnsi="Arial" w:cs="Arial"/>
          <w:sz w:val="24"/>
          <w:szCs w:val="24"/>
        </w:rPr>
      </w:pPr>
    </w:p>
    <w:p w14:paraId="135F6B78" w14:textId="77777777" w:rsidR="00D22A2D" w:rsidRDefault="00D22A2D" w:rsidP="00820B4A">
      <w:pPr>
        <w:spacing w:line="360" w:lineRule="auto"/>
        <w:jc w:val="both"/>
        <w:rPr>
          <w:rFonts w:ascii="Arial" w:hAnsi="Arial" w:cs="Arial"/>
          <w:sz w:val="24"/>
          <w:szCs w:val="24"/>
        </w:rPr>
      </w:pPr>
    </w:p>
    <w:p w14:paraId="578E0DBA" w14:textId="77777777" w:rsidR="00A84FC3" w:rsidRDefault="00A84FC3" w:rsidP="00820B4A">
      <w:pPr>
        <w:spacing w:line="360" w:lineRule="auto"/>
        <w:jc w:val="both"/>
        <w:rPr>
          <w:rFonts w:ascii="Arial" w:hAnsi="Arial" w:cs="Arial"/>
          <w:sz w:val="24"/>
          <w:szCs w:val="24"/>
        </w:rPr>
      </w:pPr>
    </w:p>
    <w:p w14:paraId="7223CCF0" w14:textId="627A0FCB" w:rsidR="00B46282" w:rsidRDefault="00B46282" w:rsidP="00820B4A">
      <w:pPr>
        <w:spacing w:line="360" w:lineRule="auto"/>
        <w:jc w:val="both"/>
        <w:rPr>
          <w:rFonts w:ascii="Arial" w:hAnsi="Arial" w:cs="Arial"/>
          <w:sz w:val="24"/>
          <w:szCs w:val="24"/>
        </w:rPr>
      </w:pPr>
    </w:p>
    <w:sectPr w:rsidR="00B46282" w:rsidSect="0053038E">
      <w:headerReference w:type="default" r:id="rId7"/>
      <w:footerReference w:type="default" r:id="rId8"/>
      <w:pgSz w:w="11906" w:h="16838"/>
      <w:pgMar w:top="709" w:right="1134" w:bottom="1134" w:left="1701" w:header="709" w:footer="709"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000965" w14:textId="77777777" w:rsidR="00B70214" w:rsidRDefault="00B70214">
      <w:pPr>
        <w:spacing w:after="0"/>
      </w:pPr>
      <w:r>
        <w:separator/>
      </w:r>
    </w:p>
  </w:endnote>
  <w:endnote w:type="continuationSeparator" w:id="0">
    <w:p w14:paraId="60969921" w14:textId="77777777" w:rsidR="00B70214" w:rsidRDefault="00B702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705783"/>
      <w:docPartObj>
        <w:docPartGallery w:val="Page Numbers (Bottom of Page)"/>
        <w:docPartUnique/>
      </w:docPartObj>
    </w:sdtPr>
    <w:sdtEndPr/>
    <w:sdtContent>
      <w:p w14:paraId="1FCE48A1" w14:textId="77777777" w:rsidR="008510F9" w:rsidRDefault="008510F9">
        <w:pPr>
          <w:pStyle w:val="Rodap"/>
          <w:jc w:val="right"/>
        </w:pPr>
        <w:r>
          <w:fldChar w:fldCharType="begin"/>
        </w:r>
        <w:r>
          <w:instrText xml:space="preserve"> PAGE </w:instrText>
        </w:r>
        <w:r>
          <w:fldChar w:fldCharType="separate"/>
        </w:r>
        <w:r w:rsidR="00763721">
          <w:rPr>
            <w:noProof/>
          </w:rPr>
          <w:t>47</w:t>
        </w:r>
        <w:r>
          <w:fldChar w:fldCharType="end"/>
        </w:r>
      </w:p>
    </w:sdtContent>
  </w:sdt>
  <w:p w14:paraId="1FCE48A2" w14:textId="77777777" w:rsidR="008510F9" w:rsidRDefault="008510F9">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755E37" w14:textId="77777777" w:rsidR="00B70214" w:rsidRDefault="00B70214">
      <w:pPr>
        <w:spacing w:after="0"/>
      </w:pPr>
      <w:r>
        <w:separator/>
      </w:r>
    </w:p>
  </w:footnote>
  <w:footnote w:type="continuationSeparator" w:id="0">
    <w:p w14:paraId="2EE86F1F" w14:textId="77777777" w:rsidR="00B70214" w:rsidRDefault="00B7021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E4898" w14:textId="77777777" w:rsidR="008510F9" w:rsidRDefault="008510F9">
    <w:pPr>
      <w:pStyle w:val="Cabealho"/>
      <w:jc w:val="center"/>
      <w:rPr>
        <w:rFonts w:ascii="Arial" w:hAnsi="Arial" w:cs="Arial"/>
        <w:b/>
        <w:bCs/>
      </w:rPr>
    </w:pPr>
    <w:r>
      <w:rPr>
        <w:noProof/>
        <w:lang w:eastAsia="pt-BR"/>
      </w:rPr>
      <w:drawing>
        <wp:anchor distT="0" distB="0" distL="0" distR="0" simplePos="0" relativeHeight="2" behindDoc="1" locked="0" layoutInCell="0" allowOverlap="1" wp14:anchorId="1FCE48A3" wp14:editId="1FCE48A4">
          <wp:simplePos x="0" y="0"/>
          <wp:positionH relativeFrom="margin">
            <wp:posOffset>31750</wp:posOffset>
          </wp:positionH>
          <wp:positionV relativeFrom="paragraph">
            <wp:posOffset>48260</wp:posOffset>
          </wp:positionV>
          <wp:extent cx="876935" cy="860425"/>
          <wp:effectExtent l="0" t="0" r="0" b="0"/>
          <wp:wrapNone/>
          <wp:docPr id="160047662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2"/>
                  <pic:cNvPicPr>
                    <a:picLocks noChangeAspect="1" noChangeArrowheads="1"/>
                  </pic:cNvPicPr>
                </pic:nvPicPr>
                <pic:blipFill>
                  <a:blip r:embed="rId1"/>
                  <a:srcRect l="3490" t="3490" r="3467" b="5220"/>
                  <a:stretch>
                    <a:fillRect/>
                  </a:stretch>
                </pic:blipFill>
                <pic:spPr bwMode="auto">
                  <a:xfrm>
                    <a:off x="0" y="0"/>
                    <a:ext cx="876935" cy="860425"/>
                  </a:xfrm>
                  <a:prstGeom prst="rect">
                    <a:avLst/>
                  </a:prstGeom>
                </pic:spPr>
              </pic:pic>
            </a:graphicData>
          </a:graphic>
        </wp:anchor>
      </w:drawing>
    </w:r>
    <w:r>
      <w:rPr>
        <w:rFonts w:ascii="Arial" w:hAnsi="Arial" w:cs="Arial"/>
        <w:b/>
        <w:bCs/>
      </w:rPr>
      <w:t>MUNICÍPIO DE CAPITÃO ENÉAS</w:t>
    </w:r>
  </w:p>
  <w:p w14:paraId="1FCE4899" w14:textId="77777777" w:rsidR="008510F9" w:rsidRDefault="008510F9">
    <w:pPr>
      <w:pStyle w:val="Cabealho"/>
      <w:jc w:val="center"/>
      <w:rPr>
        <w:rFonts w:ascii="Arial" w:hAnsi="Arial" w:cs="Arial"/>
        <w:b/>
        <w:bCs/>
      </w:rPr>
    </w:pPr>
    <w:r>
      <w:rPr>
        <w:rFonts w:ascii="Arial" w:hAnsi="Arial" w:cs="Arial"/>
        <w:b/>
        <w:bCs/>
      </w:rPr>
      <w:t>ESTADO DE MINAS GERAIS</w:t>
    </w:r>
  </w:p>
  <w:p w14:paraId="1FCE489A" w14:textId="77777777" w:rsidR="008510F9" w:rsidRDefault="008510F9">
    <w:pPr>
      <w:pStyle w:val="Cabealho"/>
      <w:jc w:val="center"/>
      <w:rPr>
        <w:rFonts w:ascii="Arial" w:hAnsi="Arial" w:cs="Arial"/>
        <w:b/>
        <w:bCs/>
      </w:rPr>
    </w:pPr>
    <w:r>
      <w:rPr>
        <w:rFonts w:ascii="Arial" w:hAnsi="Arial" w:cs="Arial"/>
        <w:b/>
        <w:bCs/>
      </w:rPr>
      <w:t>CNPJ 18.017.426/0001-13</w:t>
    </w:r>
  </w:p>
  <w:p w14:paraId="1FCE489B" w14:textId="77777777" w:rsidR="008510F9" w:rsidRDefault="008510F9">
    <w:pPr>
      <w:pStyle w:val="Cabealho"/>
      <w:jc w:val="center"/>
      <w:rPr>
        <w:rFonts w:ascii="Arial" w:hAnsi="Arial" w:cs="Arial"/>
        <w:b/>
      </w:rPr>
    </w:pPr>
  </w:p>
  <w:p w14:paraId="1FCE489D" w14:textId="77777777" w:rsidR="008510F9" w:rsidRDefault="008510F9">
    <w:pPr>
      <w:pStyle w:val="Cabealho"/>
      <w:jc w:val="center"/>
      <w:rPr>
        <w:rFonts w:ascii="Arial" w:hAnsi="Arial" w:cs="Arial"/>
        <w:bCs/>
        <w:sz w:val="20"/>
        <w:szCs w:val="20"/>
      </w:rPr>
    </w:pPr>
    <w:r>
      <w:rPr>
        <w:rFonts w:ascii="Arial" w:hAnsi="Arial" w:cs="Arial"/>
        <w:sz w:val="20"/>
        <w:szCs w:val="20"/>
      </w:rPr>
      <w:t xml:space="preserve">Av. Alencastro Guimarães, </w:t>
    </w:r>
    <w:r>
      <w:rPr>
        <w:rFonts w:ascii="Arial" w:hAnsi="Arial" w:cs="Arial"/>
        <w:bCs/>
        <w:sz w:val="20"/>
        <w:szCs w:val="20"/>
      </w:rPr>
      <w:t>406, Centro</w:t>
    </w:r>
  </w:p>
  <w:p w14:paraId="1FCE489E" w14:textId="77777777" w:rsidR="008510F9" w:rsidRDefault="008510F9">
    <w:pPr>
      <w:pStyle w:val="Cabealho"/>
      <w:jc w:val="center"/>
      <w:rPr>
        <w:rFonts w:ascii="Arial" w:hAnsi="Arial" w:cs="Arial"/>
        <w:bCs/>
        <w:sz w:val="20"/>
        <w:szCs w:val="20"/>
      </w:rPr>
    </w:pPr>
    <w:r>
      <w:rPr>
        <w:rFonts w:ascii="Arial" w:hAnsi="Arial" w:cs="Arial"/>
        <w:bCs/>
        <w:sz w:val="20"/>
        <w:szCs w:val="20"/>
      </w:rPr>
      <w:t>Fone: (38) 3235-1001</w:t>
    </w:r>
  </w:p>
  <w:p w14:paraId="1FCE489F" w14:textId="5A09D7F9" w:rsidR="008510F9" w:rsidRDefault="008510F9">
    <w:pPr>
      <w:pStyle w:val="Cabealho"/>
      <w:jc w:val="center"/>
      <w:rPr>
        <w:rFonts w:ascii="Arial" w:hAnsi="Arial" w:cs="Arial"/>
        <w:b/>
        <w:bCs/>
        <w:sz w:val="20"/>
        <w:szCs w:val="20"/>
      </w:rPr>
    </w:pPr>
    <w:r>
      <w:rPr>
        <w:rFonts w:ascii="Arial" w:hAnsi="Arial" w:cs="Arial"/>
        <w:b/>
        <w:bCs/>
        <w:sz w:val="20"/>
        <w:szCs w:val="20"/>
      </w:rPr>
      <w:t>_______________________________________________________________________________</w:t>
    </w:r>
  </w:p>
  <w:p w14:paraId="1FCE48A0" w14:textId="77777777" w:rsidR="008510F9" w:rsidRDefault="008510F9">
    <w:pPr>
      <w:pStyle w:val="Cabealho"/>
      <w:jc w:val="center"/>
      <w:rPr>
        <w:rFonts w:ascii="Arial" w:hAnsi="Arial" w:cs="Arial"/>
        <w:b/>
        <w:bCs/>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4AB9"/>
    <w:multiLevelType w:val="multilevel"/>
    <w:tmpl w:val="2FA4298A"/>
    <w:lvl w:ilvl="0">
      <w:start w:val="1"/>
      <w:numFmt w:val="decimal"/>
      <w:pStyle w:val="Nivel01"/>
      <w:lvlText w:val="%1."/>
      <w:lvlJc w:val="left"/>
      <w:pPr>
        <w:ind w:left="360" w:hanging="360"/>
      </w:pPr>
      <w:rPr>
        <w:rFonts w:hint="default"/>
        <w:b/>
      </w:rPr>
    </w:lvl>
    <w:lvl w:ilvl="1">
      <w:start w:val="1"/>
      <w:numFmt w:val="decimal"/>
      <w:pStyle w:val="Nivel2-Opcional"/>
      <w:lvlText w:val="%1.%2."/>
      <w:lvlJc w:val="left"/>
      <w:pPr>
        <w:ind w:left="9363" w:hanging="432"/>
      </w:pPr>
      <w:rPr>
        <w:rFonts w:hint="default"/>
        <w:b w:val="0"/>
        <w:i w:val="0"/>
        <w:strike w:val="0"/>
        <w:color w:val="auto"/>
        <w:sz w:val="20"/>
        <w:szCs w:val="20"/>
        <w:u w:val="none"/>
      </w:rPr>
    </w:lvl>
    <w:lvl w:ilvl="2">
      <w:start w:val="1"/>
      <w:numFmt w:val="decimal"/>
      <w:pStyle w:val="Nivel3"/>
      <w:lvlText w:val="%1.%2.%3"/>
      <w:lvlJc w:val="left"/>
      <w:pPr>
        <w:ind w:left="6175" w:hanging="504"/>
      </w:pPr>
      <w:rPr>
        <w:rFonts w:hint="default"/>
        <w:b w:val="0"/>
        <w:i w:val="0"/>
        <w:strike w:val="0"/>
        <w:color w:val="000000" w:themeColor="text1"/>
        <w:sz w:val="20"/>
        <w:szCs w:val="20"/>
      </w:rPr>
    </w:lvl>
    <w:lvl w:ilvl="3">
      <w:start w:val="1"/>
      <w:numFmt w:val="decimal"/>
      <w:pStyle w:val="Nvel4-R"/>
      <w:lvlText w:val="%1.%2.%3.%4."/>
      <w:lvlJc w:val="left"/>
      <w:pPr>
        <w:ind w:left="2491" w:hanging="648"/>
      </w:p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C596973"/>
    <w:multiLevelType w:val="hybridMultilevel"/>
    <w:tmpl w:val="57DC063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0D996A48"/>
    <w:multiLevelType w:val="multilevel"/>
    <w:tmpl w:val="332A1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8E0F74"/>
    <w:multiLevelType w:val="hybridMultilevel"/>
    <w:tmpl w:val="27567B9C"/>
    <w:lvl w:ilvl="0" w:tplc="04160001">
      <w:start w:val="1"/>
      <w:numFmt w:val="bullet"/>
      <w:lvlText w:val=""/>
      <w:lvlJc w:val="left"/>
      <w:pPr>
        <w:ind w:left="2136" w:hanging="360"/>
      </w:pPr>
      <w:rPr>
        <w:rFonts w:ascii="Symbol" w:hAnsi="Symbol" w:hint="default"/>
      </w:rPr>
    </w:lvl>
    <w:lvl w:ilvl="1" w:tplc="04160003" w:tentative="1">
      <w:start w:val="1"/>
      <w:numFmt w:val="bullet"/>
      <w:lvlText w:val="o"/>
      <w:lvlJc w:val="left"/>
      <w:pPr>
        <w:ind w:left="2856" w:hanging="360"/>
      </w:pPr>
      <w:rPr>
        <w:rFonts w:ascii="Courier New" w:hAnsi="Courier New" w:cs="Courier New" w:hint="default"/>
      </w:rPr>
    </w:lvl>
    <w:lvl w:ilvl="2" w:tplc="04160005" w:tentative="1">
      <w:start w:val="1"/>
      <w:numFmt w:val="bullet"/>
      <w:lvlText w:val=""/>
      <w:lvlJc w:val="left"/>
      <w:pPr>
        <w:ind w:left="3576" w:hanging="360"/>
      </w:pPr>
      <w:rPr>
        <w:rFonts w:ascii="Wingdings" w:hAnsi="Wingdings" w:hint="default"/>
      </w:rPr>
    </w:lvl>
    <w:lvl w:ilvl="3" w:tplc="04160001" w:tentative="1">
      <w:start w:val="1"/>
      <w:numFmt w:val="bullet"/>
      <w:lvlText w:val=""/>
      <w:lvlJc w:val="left"/>
      <w:pPr>
        <w:ind w:left="4296" w:hanging="360"/>
      </w:pPr>
      <w:rPr>
        <w:rFonts w:ascii="Symbol" w:hAnsi="Symbol" w:hint="default"/>
      </w:rPr>
    </w:lvl>
    <w:lvl w:ilvl="4" w:tplc="04160003" w:tentative="1">
      <w:start w:val="1"/>
      <w:numFmt w:val="bullet"/>
      <w:lvlText w:val="o"/>
      <w:lvlJc w:val="left"/>
      <w:pPr>
        <w:ind w:left="5016" w:hanging="360"/>
      </w:pPr>
      <w:rPr>
        <w:rFonts w:ascii="Courier New" w:hAnsi="Courier New" w:cs="Courier New" w:hint="default"/>
      </w:rPr>
    </w:lvl>
    <w:lvl w:ilvl="5" w:tplc="04160005" w:tentative="1">
      <w:start w:val="1"/>
      <w:numFmt w:val="bullet"/>
      <w:lvlText w:val=""/>
      <w:lvlJc w:val="left"/>
      <w:pPr>
        <w:ind w:left="5736" w:hanging="360"/>
      </w:pPr>
      <w:rPr>
        <w:rFonts w:ascii="Wingdings" w:hAnsi="Wingdings" w:hint="default"/>
      </w:rPr>
    </w:lvl>
    <w:lvl w:ilvl="6" w:tplc="04160001" w:tentative="1">
      <w:start w:val="1"/>
      <w:numFmt w:val="bullet"/>
      <w:lvlText w:val=""/>
      <w:lvlJc w:val="left"/>
      <w:pPr>
        <w:ind w:left="6456" w:hanging="360"/>
      </w:pPr>
      <w:rPr>
        <w:rFonts w:ascii="Symbol" w:hAnsi="Symbol" w:hint="default"/>
      </w:rPr>
    </w:lvl>
    <w:lvl w:ilvl="7" w:tplc="04160003" w:tentative="1">
      <w:start w:val="1"/>
      <w:numFmt w:val="bullet"/>
      <w:lvlText w:val="o"/>
      <w:lvlJc w:val="left"/>
      <w:pPr>
        <w:ind w:left="7176" w:hanging="360"/>
      </w:pPr>
      <w:rPr>
        <w:rFonts w:ascii="Courier New" w:hAnsi="Courier New" w:cs="Courier New" w:hint="default"/>
      </w:rPr>
    </w:lvl>
    <w:lvl w:ilvl="8" w:tplc="04160005" w:tentative="1">
      <w:start w:val="1"/>
      <w:numFmt w:val="bullet"/>
      <w:lvlText w:val=""/>
      <w:lvlJc w:val="left"/>
      <w:pPr>
        <w:ind w:left="7896" w:hanging="360"/>
      </w:pPr>
      <w:rPr>
        <w:rFonts w:ascii="Wingdings" w:hAnsi="Wingdings" w:hint="default"/>
      </w:rPr>
    </w:lvl>
  </w:abstractNum>
  <w:abstractNum w:abstractNumId="4" w15:restartNumberingAfterBreak="0">
    <w:nsid w:val="16D176BB"/>
    <w:multiLevelType w:val="hybridMultilevel"/>
    <w:tmpl w:val="D728BCCA"/>
    <w:lvl w:ilvl="0" w:tplc="04160001">
      <w:start w:val="1"/>
      <w:numFmt w:val="bullet"/>
      <w:lvlText w:val=""/>
      <w:lvlJc w:val="left"/>
      <w:pPr>
        <w:ind w:left="2136" w:hanging="360"/>
      </w:pPr>
      <w:rPr>
        <w:rFonts w:ascii="Symbol" w:hAnsi="Symbol" w:hint="default"/>
      </w:rPr>
    </w:lvl>
    <w:lvl w:ilvl="1" w:tplc="04160003" w:tentative="1">
      <w:start w:val="1"/>
      <w:numFmt w:val="bullet"/>
      <w:lvlText w:val="o"/>
      <w:lvlJc w:val="left"/>
      <w:pPr>
        <w:ind w:left="2856" w:hanging="360"/>
      </w:pPr>
      <w:rPr>
        <w:rFonts w:ascii="Courier New" w:hAnsi="Courier New" w:cs="Courier New" w:hint="default"/>
      </w:rPr>
    </w:lvl>
    <w:lvl w:ilvl="2" w:tplc="04160005" w:tentative="1">
      <w:start w:val="1"/>
      <w:numFmt w:val="bullet"/>
      <w:lvlText w:val=""/>
      <w:lvlJc w:val="left"/>
      <w:pPr>
        <w:ind w:left="3576" w:hanging="360"/>
      </w:pPr>
      <w:rPr>
        <w:rFonts w:ascii="Wingdings" w:hAnsi="Wingdings" w:hint="default"/>
      </w:rPr>
    </w:lvl>
    <w:lvl w:ilvl="3" w:tplc="04160001" w:tentative="1">
      <w:start w:val="1"/>
      <w:numFmt w:val="bullet"/>
      <w:lvlText w:val=""/>
      <w:lvlJc w:val="left"/>
      <w:pPr>
        <w:ind w:left="4296" w:hanging="360"/>
      </w:pPr>
      <w:rPr>
        <w:rFonts w:ascii="Symbol" w:hAnsi="Symbol" w:hint="default"/>
      </w:rPr>
    </w:lvl>
    <w:lvl w:ilvl="4" w:tplc="04160003" w:tentative="1">
      <w:start w:val="1"/>
      <w:numFmt w:val="bullet"/>
      <w:lvlText w:val="o"/>
      <w:lvlJc w:val="left"/>
      <w:pPr>
        <w:ind w:left="5016" w:hanging="360"/>
      </w:pPr>
      <w:rPr>
        <w:rFonts w:ascii="Courier New" w:hAnsi="Courier New" w:cs="Courier New" w:hint="default"/>
      </w:rPr>
    </w:lvl>
    <w:lvl w:ilvl="5" w:tplc="04160005" w:tentative="1">
      <w:start w:val="1"/>
      <w:numFmt w:val="bullet"/>
      <w:lvlText w:val=""/>
      <w:lvlJc w:val="left"/>
      <w:pPr>
        <w:ind w:left="5736" w:hanging="360"/>
      </w:pPr>
      <w:rPr>
        <w:rFonts w:ascii="Wingdings" w:hAnsi="Wingdings" w:hint="default"/>
      </w:rPr>
    </w:lvl>
    <w:lvl w:ilvl="6" w:tplc="04160001" w:tentative="1">
      <w:start w:val="1"/>
      <w:numFmt w:val="bullet"/>
      <w:lvlText w:val=""/>
      <w:lvlJc w:val="left"/>
      <w:pPr>
        <w:ind w:left="6456" w:hanging="360"/>
      </w:pPr>
      <w:rPr>
        <w:rFonts w:ascii="Symbol" w:hAnsi="Symbol" w:hint="default"/>
      </w:rPr>
    </w:lvl>
    <w:lvl w:ilvl="7" w:tplc="04160003" w:tentative="1">
      <w:start w:val="1"/>
      <w:numFmt w:val="bullet"/>
      <w:lvlText w:val="o"/>
      <w:lvlJc w:val="left"/>
      <w:pPr>
        <w:ind w:left="7176" w:hanging="360"/>
      </w:pPr>
      <w:rPr>
        <w:rFonts w:ascii="Courier New" w:hAnsi="Courier New" w:cs="Courier New" w:hint="default"/>
      </w:rPr>
    </w:lvl>
    <w:lvl w:ilvl="8" w:tplc="04160005" w:tentative="1">
      <w:start w:val="1"/>
      <w:numFmt w:val="bullet"/>
      <w:lvlText w:val=""/>
      <w:lvlJc w:val="left"/>
      <w:pPr>
        <w:ind w:left="7896" w:hanging="360"/>
      </w:pPr>
      <w:rPr>
        <w:rFonts w:ascii="Wingdings" w:hAnsi="Wingdings" w:hint="default"/>
      </w:rPr>
    </w:lvl>
  </w:abstractNum>
  <w:abstractNum w:abstractNumId="5" w15:restartNumberingAfterBreak="0">
    <w:nsid w:val="1F426887"/>
    <w:multiLevelType w:val="hybridMultilevel"/>
    <w:tmpl w:val="934A2C3A"/>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2372171A"/>
    <w:multiLevelType w:val="multilevel"/>
    <w:tmpl w:val="010A3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74424EB"/>
    <w:multiLevelType w:val="multilevel"/>
    <w:tmpl w:val="EBAE0678"/>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BB20E77"/>
    <w:multiLevelType w:val="hybridMultilevel"/>
    <w:tmpl w:val="20EA249C"/>
    <w:lvl w:ilvl="0" w:tplc="04160001">
      <w:start w:val="1"/>
      <w:numFmt w:val="bullet"/>
      <w:lvlText w:val=""/>
      <w:lvlJc w:val="left"/>
      <w:pPr>
        <w:ind w:left="2136" w:hanging="360"/>
      </w:pPr>
      <w:rPr>
        <w:rFonts w:ascii="Symbol" w:hAnsi="Symbol" w:hint="default"/>
      </w:rPr>
    </w:lvl>
    <w:lvl w:ilvl="1" w:tplc="04160003" w:tentative="1">
      <w:start w:val="1"/>
      <w:numFmt w:val="bullet"/>
      <w:lvlText w:val="o"/>
      <w:lvlJc w:val="left"/>
      <w:pPr>
        <w:ind w:left="2856" w:hanging="360"/>
      </w:pPr>
      <w:rPr>
        <w:rFonts w:ascii="Courier New" w:hAnsi="Courier New" w:cs="Courier New" w:hint="default"/>
      </w:rPr>
    </w:lvl>
    <w:lvl w:ilvl="2" w:tplc="04160005" w:tentative="1">
      <w:start w:val="1"/>
      <w:numFmt w:val="bullet"/>
      <w:lvlText w:val=""/>
      <w:lvlJc w:val="left"/>
      <w:pPr>
        <w:ind w:left="3576" w:hanging="360"/>
      </w:pPr>
      <w:rPr>
        <w:rFonts w:ascii="Wingdings" w:hAnsi="Wingdings" w:hint="default"/>
      </w:rPr>
    </w:lvl>
    <w:lvl w:ilvl="3" w:tplc="04160001" w:tentative="1">
      <w:start w:val="1"/>
      <w:numFmt w:val="bullet"/>
      <w:lvlText w:val=""/>
      <w:lvlJc w:val="left"/>
      <w:pPr>
        <w:ind w:left="4296" w:hanging="360"/>
      </w:pPr>
      <w:rPr>
        <w:rFonts w:ascii="Symbol" w:hAnsi="Symbol" w:hint="default"/>
      </w:rPr>
    </w:lvl>
    <w:lvl w:ilvl="4" w:tplc="04160003" w:tentative="1">
      <w:start w:val="1"/>
      <w:numFmt w:val="bullet"/>
      <w:lvlText w:val="o"/>
      <w:lvlJc w:val="left"/>
      <w:pPr>
        <w:ind w:left="5016" w:hanging="360"/>
      </w:pPr>
      <w:rPr>
        <w:rFonts w:ascii="Courier New" w:hAnsi="Courier New" w:cs="Courier New" w:hint="default"/>
      </w:rPr>
    </w:lvl>
    <w:lvl w:ilvl="5" w:tplc="04160005" w:tentative="1">
      <w:start w:val="1"/>
      <w:numFmt w:val="bullet"/>
      <w:lvlText w:val=""/>
      <w:lvlJc w:val="left"/>
      <w:pPr>
        <w:ind w:left="5736" w:hanging="360"/>
      </w:pPr>
      <w:rPr>
        <w:rFonts w:ascii="Wingdings" w:hAnsi="Wingdings" w:hint="default"/>
      </w:rPr>
    </w:lvl>
    <w:lvl w:ilvl="6" w:tplc="04160001" w:tentative="1">
      <w:start w:val="1"/>
      <w:numFmt w:val="bullet"/>
      <w:lvlText w:val=""/>
      <w:lvlJc w:val="left"/>
      <w:pPr>
        <w:ind w:left="6456" w:hanging="360"/>
      </w:pPr>
      <w:rPr>
        <w:rFonts w:ascii="Symbol" w:hAnsi="Symbol" w:hint="default"/>
      </w:rPr>
    </w:lvl>
    <w:lvl w:ilvl="7" w:tplc="04160003" w:tentative="1">
      <w:start w:val="1"/>
      <w:numFmt w:val="bullet"/>
      <w:lvlText w:val="o"/>
      <w:lvlJc w:val="left"/>
      <w:pPr>
        <w:ind w:left="7176" w:hanging="360"/>
      </w:pPr>
      <w:rPr>
        <w:rFonts w:ascii="Courier New" w:hAnsi="Courier New" w:cs="Courier New" w:hint="default"/>
      </w:rPr>
    </w:lvl>
    <w:lvl w:ilvl="8" w:tplc="04160005" w:tentative="1">
      <w:start w:val="1"/>
      <w:numFmt w:val="bullet"/>
      <w:lvlText w:val=""/>
      <w:lvlJc w:val="left"/>
      <w:pPr>
        <w:ind w:left="7896" w:hanging="360"/>
      </w:pPr>
      <w:rPr>
        <w:rFonts w:ascii="Wingdings" w:hAnsi="Wingdings" w:hint="default"/>
      </w:rPr>
    </w:lvl>
  </w:abstractNum>
  <w:abstractNum w:abstractNumId="9" w15:restartNumberingAfterBreak="0">
    <w:nsid w:val="329E16A3"/>
    <w:multiLevelType w:val="hybridMultilevel"/>
    <w:tmpl w:val="2AE4C43E"/>
    <w:lvl w:ilvl="0" w:tplc="04160001">
      <w:start w:val="1"/>
      <w:numFmt w:val="bullet"/>
      <w:lvlText w:val=""/>
      <w:lvlJc w:val="left"/>
      <w:pPr>
        <w:ind w:left="1512" w:hanging="360"/>
      </w:pPr>
      <w:rPr>
        <w:rFonts w:ascii="Symbol" w:hAnsi="Symbol" w:hint="default"/>
      </w:rPr>
    </w:lvl>
    <w:lvl w:ilvl="1" w:tplc="04160003" w:tentative="1">
      <w:start w:val="1"/>
      <w:numFmt w:val="bullet"/>
      <w:lvlText w:val="o"/>
      <w:lvlJc w:val="left"/>
      <w:pPr>
        <w:ind w:left="2232" w:hanging="360"/>
      </w:pPr>
      <w:rPr>
        <w:rFonts w:ascii="Courier New" w:hAnsi="Courier New" w:cs="Courier New" w:hint="default"/>
      </w:rPr>
    </w:lvl>
    <w:lvl w:ilvl="2" w:tplc="04160005" w:tentative="1">
      <w:start w:val="1"/>
      <w:numFmt w:val="bullet"/>
      <w:lvlText w:val=""/>
      <w:lvlJc w:val="left"/>
      <w:pPr>
        <w:ind w:left="2952" w:hanging="360"/>
      </w:pPr>
      <w:rPr>
        <w:rFonts w:ascii="Wingdings" w:hAnsi="Wingdings" w:hint="default"/>
      </w:rPr>
    </w:lvl>
    <w:lvl w:ilvl="3" w:tplc="04160001" w:tentative="1">
      <w:start w:val="1"/>
      <w:numFmt w:val="bullet"/>
      <w:lvlText w:val=""/>
      <w:lvlJc w:val="left"/>
      <w:pPr>
        <w:ind w:left="3672" w:hanging="360"/>
      </w:pPr>
      <w:rPr>
        <w:rFonts w:ascii="Symbol" w:hAnsi="Symbol" w:hint="default"/>
      </w:rPr>
    </w:lvl>
    <w:lvl w:ilvl="4" w:tplc="04160003" w:tentative="1">
      <w:start w:val="1"/>
      <w:numFmt w:val="bullet"/>
      <w:lvlText w:val="o"/>
      <w:lvlJc w:val="left"/>
      <w:pPr>
        <w:ind w:left="4392" w:hanging="360"/>
      </w:pPr>
      <w:rPr>
        <w:rFonts w:ascii="Courier New" w:hAnsi="Courier New" w:cs="Courier New" w:hint="default"/>
      </w:rPr>
    </w:lvl>
    <w:lvl w:ilvl="5" w:tplc="04160005" w:tentative="1">
      <w:start w:val="1"/>
      <w:numFmt w:val="bullet"/>
      <w:lvlText w:val=""/>
      <w:lvlJc w:val="left"/>
      <w:pPr>
        <w:ind w:left="5112" w:hanging="360"/>
      </w:pPr>
      <w:rPr>
        <w:rFonts w:ascii="Wingdings" w:hAnsi="Wingdings" w:hint="default"/>
      </w:rPr>
    </w:lvl>
    <w:lvl w:ilvl="6" w:tplc="04160001" w:tentative="1">
      <w:start w:val="1"/>
      <w:numFmt w:val="bullet"/>
      <w:lvlText w:val=""/>
      <w:lvlJc w:val="left"/>
      <w:pPr>
        <w:ind w:left="5832" w:hanging="360"/>
      </w:pPr>
      <w:rPr>
        <w:rFonts w:ascii="Symbol" w:hAnsi="Symbol" w:hint="default"/>
      </w:rPr>
    </w:lvl>
    <w:lvl w:ilvl="7" w:tplc="04160003" w:tentative="1">
      <w:start w:val="1"/>
      <w:numFmt w:val="bullet"/>
      <w:lvlText w:val="o"/>
      <w:lvlJc w:val="left"/>
      <w:pPr>
        <w:ind w:left="6552" w:hanging="360"/>
      </w:pPr>
      <w:rPr>
        <w:rFonts w:ascii="Courier New" w:hAnsi="Courier New" w:cs="Courier New" w:hint="default"/>
      </w:rPr>
    </w:lvl>
    <w:lvl w:ilvl="8" w:tplc="04160005" w:tentative="1">
      <w:start w:val="1"/>
      <w:numFmt w:val="bullet"/>
      <w:lvlText w:val=""/>
      <w:lvlJc w:val="left"/>
      <w:pPr>
        <w:ind w:left="7272" w:hanging="360"/>
      </w:pPr>
      <w:rPr>
        <w:rFonts w:ascii="Wingdings" w:hAnsi="Wingdings" w:hint="default"/>
      </w:rPr>
    </w:lvl>
  </w:abstractNum>
  <w:abstractNum w:abstractNumId="10" w15:restartNumberingAfterBreak="0">
    <w:nsid w:val="382653AA"/>
    <w:multiLevelType w:val="multilevel"/>
    <w:tmpl w:val="E38C3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83A59F1"/>
    <w:multiLevelType w:val="multilevel"/>
    <w:tmpl w:val="EBAE0678"/>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99343CB"/>
    <w:multiLevelType w:val="hybridMultilevel"/>
    <w:tmpl w:val="7DD4B25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541C7367"/>
    <w:multiLevelType w:val="multilevel"/>
    <w:tmpl w:val="EBAE0678"/>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579164F"/>
    <w:multiLevelType w:val="multilevel"/>
    <w:tmpl w:val="347E2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6022529"/>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7847328"/>
    <w:multiLevelType w:val="hybridMultilevel"/>
    <w:tmpl w:val="4E5CAB72"/>
    <w:lvl w:ilvl="0" w:tplc="04160001">
      <w:start w:val="1"/>
      <w:numFmt w:val="bullet"/>
      <w:lvlText w:val=""/>
      <w:lvlJc w:val="left"/>
      <w:pPr>
        <w:ind w:left="2136" w:hanging="360"/>
      </w:pPr>
      <w:rPr>
        <w:rFonts w:ascii="Symbol" w:hAnsi="Symbol" w:hint="default"/>
      </w:rPr>
    </w:lvl>
    <w:lvl w:ilvl="1" w:tplc="04160003" w:tentative="1">
      <w:start w:val="1"/>
      <w:numFmt w:val="bullet"/>
      <w:lvlText w:val="o"/>
      <w:lvlJc w:val="left"/>
      <w:pPr>
        <w:ind w:left="2856" w:hanging="360"/>
      </w:pPr>
      <w:rPr>
        <w:rFonts w:ascii="Courier New" w:hAnsi="Courier New" w:cs="Courier New" w:hint="default"/>
      </w:rPr>
    </w:lvl>
    <w:lvl w:ilvl="2" w:tplc="04160005" w:tentative="1">
      <w:start w:val="1"/>
      <w:numFmt w:val="bullet"/>
      <w:lvlText w:val=""/>
      <w:lvlJc w:val="left"/>
      <w:pPr>
        <w:ind w:left="3576" w:hanging="360"/>
      </w:pPr>
      <w:rPr>
        <w:rFonts w:ascii="Wingdings" w:hAnsi="Wingdings" w:hint="default"/>
      </w:rPr>
    </w:lvl>
    <w:lvl w:ilvl="3" w:tplc="04160001" w:tentative="1">
      <w:start w:val="1"/>
      <w:numFmt w:val="bullet"/>
      <w:lvlText w:val=""/>
      <w:lvlJc w:val="left"/>
      <w:pPr>
        <w:ind w:left="4296" w:hanging="360"/>
      </w:pPr>
      <w:rPr>
        <w:rFonts w:ascii="Symbol" w:hAnsi="Symbol" w:hint="default"/>
      </w:rPr>
    </w:lvl>
    <w:lvl w:ilvl="4" w:tplc="04160003" w:tentative="1">
      <w:start w:val="1"/>
      <w:numFmt w:val="bullet"/>
      <w:lvlText w:val="o"/>
      <w:lvlJc w:val="left"/>
      <w:pPr>
        <w:ind w:left="5016" w:hanging="360"/>
      </w:pPr>
      <w:rPr>
        <w:rFonts w:ascii="Courier New" w:hAnsi="Courier New" w:cs="Courier New" w:hint="default"/>
      </w:rPr>
    </w:lvl>
    <w:lvl w:ilvl="5" w:tplc="04160005" w:tentative="1">
      <w:start w:val="1"/>
      <w:numFmt w:val="bullet"/>
      <w:lvlText w:val=""/>
      <w:lvlJc w:val="left"/>
      <w:pPr>
        <w:ind w:left="5736" w:hanging="360"/>
      </w:pPr>
      <w:rPr>
        <w:rFonts w:ascii="Wingdings" w:hAnsi="Wingdings" w:hint="default"/>
      </w:rPr>
    </w:lvl>
    <w:lvl w:ilvl="6" w:tplc="04160001" w:tentative="1">
      <w:start w:val="1"/>
      <w:numFmt w:val="bullet"/>
      <w:lvlText w:val=""/>
      <w:lvlJc w:val="left"/>
      <w:pPr>
        <w:ind w:left="6456" w:hanging="360"/>
      </w:pPr>
      <w:rPr>
        <w:rFonts w:ascii="Symbol" w:hAnsi="Symbol" w:hint="default"/>
      </w:rPr>
    </w:lvl>
    <w:lvl w:ilvl="7" w:tplc="04160003" w:tentative="1">
      <w:start w:val="1"/>
      <w:numFmt w:val="bullet"/>
      <w:lvlText w:val="o"/>
      <w:lvlJc w:val="left"/>
      <w:pPr>
        <w:ind w:left="7176" w:hanging="360"/>
      </w:pPr>
      <w:rPr>
        <w:rFonts w:ascii="Courier New" w:hAnsi="Courier New" w:cs="Courier New" w:hint="default"/>
      </w:rPr>
    </w:lvl>
    <w:lvl w:ilvl="8" w:tplc="04160005" w:tentative="1">
      <w:start w:val="1"/>
      <w:numFmt w:val="bullet"/>
      <w:lvlText w:val=""/>
      <w:lvlJc w:val="left"/>
      <w:pPr>
        <w:ind w:left="7896" w:hanging="360"/>
      </w:pPr>
      <w:rPr>
        <w:rFonts w:ascii="Wingdings" w:hAnsi="Wingdings" w:hint="default"/>
      </w:rPr>
    </w:lvl>
  </w:abstractNum>
  <w:abstractNum w:abstractNumId="17" w15:restartNumberingAfterBreak="0">
    <w:nsid w:val="67D75EF2"/>
    <w:multiLevelType w:val="hybridMultilevel"/>
    <w:tmpl w:val="532ADEE0"/>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18" w15:restartNumberingAfterBreak="0">
    <w:nsid w:val="6A3B3A87"/>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F0E3DA0"/>
    <w:multiLevelType w:val="hybridMultilevel"/>
    <w:tmpl w:val="585C179E"/>
    <w:lvl w:ilvl="0" w:tplc="04160001">
      <w:start w:val="1"/>
      <w:numFmt w:val="bullet"/>
      <w:lvlText w:val=""/>
      <w:lvlJc w:val="left"/>
      <w:pPr>
        <w:ind w:left="7484" w:hanging="360"/>
      </w:pPr>
      <w:rPr>
        <w:rFonts w:ascii="Symbol" w:hAnsi="Symbol" w:hint="default"/>
      </w:rPr>
    </w:lvl>
    <w:lvl w:ilvl="1" w:tplc="04160003" w:tentative="1">
      <w:start w:val="1"/>
      <w:numFmt w:val="bullet"/>
      <w:lvlText w:val="o"/>
      <w:lvlJc w:val="left"/>
      <w:pPr>
        <w:ind w:left="8204" w:hanging="360"/>
      </w:pPr>
      <w:rPr>
        <w:rFonts w:ascii="Courier New" w:hAnsi="Courier New" w:cs="Courier New" w:hint="default"/>
      </w:rPr>
    </w:lvl>
    <w:lvl w:ilvl="2" w:tplc="04160005" w:tentative="1">
      <w:start w:val="1"/>
      <w:numFmt w:val="bullet"/>
      <w:lvlText w:val=""/>
      <w:lvlJc w:val="left"/>
      <w:pPr>
        <w:ind w:left="8924" w:hanging="360"/>
      </w:pPr>
      <w:rPr>
        <w:rFonts w:ascii="Wingdings" w:hAnsi="Wingdings" w:hint="default"/>
      </w:rPr>
    </w:lvl>
    <w:lvl w:ilvl="3" w:tplc="04160001" w:tentative="1">
      <w:start w:val="1"/>
      <w:numFmt w:val="bullet"/>
      <w:lvlText w:val=""/>
      <w:lvlJc w:val="left"/>
      <w:pPr>
        <w:ind w:left="9644" w:hanging="360"/>
      </w:pPr>
      <w:rPr>
        <w:rFonts w:ascii="Symbol" w:hAnsi="Symbol" w:hint="default"/>
      </w:rPr>
    </w:lvl>
    <w:lvl w:ilvl="4" w:tplc="04160003" w:tentative="1">
      <w:start w:val="1"/>
      <w:numFmt w:val="bullet"/>
      <w:lvlText w:val="o"/>
      <w:lvlJc w:val="left"/>
      <w:pPr>
        <w:ind w:left="10364" w:hanging="360"/>
      </w:pPr>
      <w:rPr>
        <w:rFonts w:ascii="Courier New" w:hAnsi="Courier New" w:cs="Courier New" w:hint="default"/>
      </w:rPr>
    </w:lvl>
    <w:lvl w:ilvl="5" w:tplc="04160005" w:tentative="1">
      <w:start w:val="1"/>
      <w:numFmt w:val="bullet"/>
      <w:lvlText w:val=""/>
      <w:lvlJc w:val="left"/>
      <w:pPr>
        <w:ind w:left="11084" w:hanging="360"/>
      </w:pPr>
      <w:rPr>
        <w:rFonts w:ascii="Wingdings" w:hAnsi="Wingdings" w:hint="default"/>
      </w:rPr>
    </w:lvl>
    <w:lvl w:ilvl="6" w:tplc="04160001" w:tentative="1">
      <w:start w:val="1"/>
      <w:numFmt w:val="bullet"/>
      <w:lvlText w:val=""/>
      <w:lvlJc w:val="left"/>
      <w:pPr>
        <w:ind w:left="11804" w:hanging="360"/>
      </w:pPr>
      <w:rPr>
        <w:rFonts w:ascii="Symbol" w:hAnsi="Symbol" w:hint="default"/>
      </w:rPr>
    </w:lvl>
    <w:lvl w:ilvl="7" w:tplc="04160003" w:tentative="1">
      <w:start w:val="1"/>
      <w:numFmt w:val="bullet"/>
      <w:lvlText w:val="o"/>
      <w:lvlJc w:val="left"/>
      <w:pPr>
        <w:ind w:left="12524" w:hanging="360"/>
      </w:pPr>
      <w:rPr>
        <w:rFonts w:ascii="Courier New" w:hAnsi="Courier New" w:cs="Courier New" w:hint="default"/>
      </w:rPr>
    </w:lvl>
    <w:lvl w:ilvl="8" w:tplc="04160005" w:tentative="1">
      <w:start w:val="1"/>
      <w:numFmt w:val="bullet"/>
      <w:lvlText w:val=""/>
      <w:lvlJc w:val="left"/>
      <w:pPr>
        <w:ind w:left="13244" w:hanging="360"/>
      </w:pPr>
      <w:rPr>
        <w:rFonts w:ascii="Wingdings" w:hAnsi="Wingdings" w:hint="default"/>
      </w:rPr>
    </w:lvl>
  </w:abstractNum>
  <w:abstractNum w:abstractNumId="20" w15:restartNumberingAfterBreak="0">
    <w:nsid w:val="74D26E42"/>
    <w:multiLevelType w:val="multilevel"/>
    <w:tmpl w:val="65586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5EE0664"/>
    <w:multiLevelType w:val="multilevel"/>
    <w:tmpl w:val="6DC46A9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5F92A4E"/>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7861DDC"/>
    <w:multiLevelType w:val="hybridMultilevel"/>
    <w:tmpl w:val="A894A2B8"/>
    <w:lvl w:ilvl="0" w:tplc="04160001">
      <w:start w:val="1"/>
      <w:numFmt w:val="bullet"/>
      <w:lvlText w:val=""/>
      <w:lvlJc w:val="left"/>
      <w:pPr>
        <w:ind w:left="5400" w:hanging="360"/>
      </w:pPr>
      <w:rPr>
        <w:rFonts w:ascii="Symbol" w:hAnsi="Symbol" w:hint="default"/>
      </w:rPr>
    </w:lvl>
    <w:lvl w:ilvl="1" w:tplc="04160003" w:tentative="1">
      <w:start w:val="1"/>
      <w:numFmt w:val="bullet"/>
      <w:lvlText w:val="o"/>
      <w:lvlJc w:val="left"/>
      <w:pPr>
        <w:ind w:left="6120" w:hanging="360"/>
      </w:pPr>
      <w:rPr>
        <w:rFonts w:ascii="Courier New" w:hAnsi="Courier New" w:cs="Courier New" w:hint="default"/>
      </w:rPr>
    </w:lvl>
    <w:lvl w:ilvl="2" w:tplc="04160005" w:tentative="1">
      <w:start w:val="1"/>
      <w:numFmt w:val="bullet"/>
      <w:lvlText w:val=""/>
      <w:lvlJc w:val="left"/>
      <w:pPr>
        <w:ind w:left="6840" w:hanging="360"/>
      </w:pPr>
      <w:rPr>
        <w:rFonts w:ascii="Wingdings" w:hAnsi="Wingdings" w:hint="default"/>
      </w:rPr>
    </w:lvl>
    <w:lvl w:ilvl="3" w:tplc="04160001" w:tentative="1">
      <w:start w:val="1"/>
      <w:numFmt w:val="bullet"/>
      <w:lvlText w:val=""/>
      <w:lvlJc w:val="left"/>
      <w:pPr>
        <w:ind w:left="7560" w:hanging="360"/>
      </w:pPr>
      <w:rPr>
        <w:rFonts w:ascii="Symbol" w:hAnsi="Symbol" w:hint="default"/>
      </w:rPr>
    </w:lvl>
    <w:lvl w:ilvl="4" w:tplc="04160003" w:tentative="1">
      <w:start w:val="1"/>
      <w:numFmt w:val="bullet"/>
      <w:lvlText w:val="o"/>
      <w:lvlJc w:val="left"/>
      <w:pPr>
        <w:ind w:left="8280" w:hanging="360"/>
      </w:pPr>
      <w:rPr>
        <w:rFonts w:ascii="Courier New" w:hAnsi="Courier New" w:cs="Courier New" w:hint="default"/>
      </w:rPr>
    </w:lvl>
    <w:lvl w:ilvl="5" w:tplc="04160005" w:tentative="1">
      <w:start w:val="1"/>
      <w:numFmt w:val="bullet"/>
      <w:lvlText w:val=""/>
      <w:lvlJc w:val="left"/>
      <w:pPr>
        <w:ind w:left="9000" w:hanging="360"/>
      </w:pPr>
      <w:rPr>
        <w:rFonts w:ascii="Wingdings" w:hAnsi="Wingdings" w:hint="default"/>
      </w:rPr>
    </w:lvl>
    <w:lvl w:ilvl="6" w:tplc="04160001" w:tentative="1">
      <w:start w:val="1"/>
      <w:numFmt w:val="bullet"/>
      <w:lvlText w:val=""/>
      <w:lvlJc w:val="left"/>
      <w:pPr>
        <w:ind w:left="9720" w:hanging="360"/>
      </w:pPr>
      <w:rPr>
        <w:rFonts w:ascii="Symbol" w:hAnsi="Symbol" w:hint="default"/>
      </w:rPr>
    </w:lvl>
    <w:lvl w:ilvl="7" w:tplc="04160003" w:tentative="1">
      <w:start w:val="1"/>
      <w:numFmt w:val="bullet"/>
      <w:lvlText w:val="o"/>
      <w:lvlJc w:val="left"/>
      <w:pPr>
        <w:ind w:left="10440" w:hanging="360"/>
      </w:pPr>
      <w:rPr>
        <w:rFonts w:ascii="Courier New" w:hAnsi="Courier New" w:cs="Courier New" w:hint="default"/>
      </w:rPr>
    </w:lvl>
    <w:lvl w:ilvl="8" w:tplc="04160005" w:tentative="1">
      <w:start w:val="1"/>
      <w:numFmt w:val="bullet"/>
      <w:lvlText w:val=""/>
      <w:lvlJc w:val="left"/>
      <w:pPr>
        <w:ind w:left="11160" w:hanging="360"/>
      </w:pPr>
      <w:rPr>
        <w:rFonts w:ascii="Wingdings" w:hAnsi="Wingdings" w:hint="default"/>
      </w:rPr>
    </w:lvl>
  </w:abstractNum>
  <w:num w:numId="1" w16cid:durableId="1553467262">
    <w:abstractNumId w:val="6"/>
  </w:num>
  <w:num w:numId="2" w16cid:durableId="68550689">
    <w:abstractNumId w:val="5"/>
  </w:num>
  <w:num w:numId="3" w16cid:durableId="379785547">
    <w:abstractNumId w:val="13"/>
  </w:num>
  <w:num w:numId="4" w16cid:durableId="632908217">
    <w:abstractNumId w:val="22"/>
  </w:num>
  <w:num w:numId="5" w16cid:durableId="1924877341">
    <w:abstractNumId w:val="11"/>
  </w:num>
  <w:num w:numId="6" w16cid:durableId="1617759459">
    <w:abstractNumId w:val="7"/>
  </w:num>
  <w:num w:numId="7" w16cid:durableId="2092316053">
    <w:abstractNumId w:val="15"/>
  </w:num>
  <w:num w:numId="8" w16cid:durableId="265045278">
    <w:abstractNumId w:val="18"/>
  </w:num>
  <w:num w:numId="9" w16cid:durableId="1736510378">
    <w:abstractNumId w:val="21"/>
  </w:num>
  <w:num w:numId="10" w16cid:durableId="1392776236">
    <w:abstractNumId w:val="19"/>
  </w:num>
  <w:num w:numId="11" w16cid:durableId="1668096427">
    <w:abstractNumId w:val="23"/>
  </w:num>
  <w:num w:numId="12" w16cid:durableId="1682665194">
    <w:abstractNumId w:val="9"/>
  </w:num>
  <w:num w:numId="13" w16cid:durableId="1040282658">
    <w:abstractNumId w:val="0"/>
  </w:num>
  <w:num w:numId="14" w16cid:durableId="1417097514">
    <w:abstractNumId w:val="3"/>
  </w:num>
  <w:num w:numId="15" w16cid:durableId="21707769">
    <w:abstractNumId w:val="17"/>
  </w:num>
  <w:num w:numId="16" w16cid:durableId="1877885381">
    <w:abstractNumId w:val="8"/>
  </w:num>
  <w:num w:numId="17" w16cid:durableId="243077653">
    <w:abstractNumId w:val="16"/>
  </w:num>
  <w:num w:numId="18" w16cid:durableId="23407742">
    <w:abstractNumId w:val="4"/>
  </w:num>
  <w:num w:numId="19" w16cid:durableId="2023126233">
    <w:abstractNumId w:val="14"/>
  </w:num>
  <w:num w:numId="20" w16cid:durableId="1679966081">
    <w:abstractNumId w:val="10"/>
  </w:num>
  <w:num w:numId="21" w16cid:durableId="464200092">
    <w:abstractNumId w:val="2"/>
  </w:num>
  <w:num w:numId="22" w16cid:durableId="1150057257">
    <w:abstractNumId w:val="20"/>
  </w:num>
  <w:num w:numId="23" w16cid:durableId="974218045">
    <w:abstractNumId w:val="12"/>
  </w:num>
  <w:num w:numId="24" w16cid:durableId="19580201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1"/>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224"/>
    <w:rsid w:val="00001298"/>
    <w:rsid w:val="000071ED"/>
    <w:rsid w:val="00011076"/>
    <w:rsid w:val="00014785"/>
    <w:rsid w:val="000177E7"/>
    <w:rsid w:val="0002003E"/>
    <w:rsid w:val="00027325"/>
    <w:rsid w:val="00035F3E"/>
    <w:rsid w:val="00037353"/>
    <w:rsid w:val="0005405F"/>
    <w:rsid w:val="00055689"/>
    <w:rsid w:val="00060EAA"/>
    <w:rsid w:val="00063AC9"/>
    <w:rsid w:val="00064F22"/>
    <w:rsid w:val="000673BD"/>
    <w:rsid w:val="00070969"/>
    <w:rsid w:val="00072BAD"/>
    <w:rsid w:val="00073498"/>
    <w:rsid w:val="000739A3"/>
    <w:rsid w:val="0008332A"/>
    <w:rsid w:val="000835CB"/>
    <w:rsid w:val="00090327"/>
    <w:rsid w:val="000903DE"/>
    <w:rsid w:val="0009773B"/>
    <w:rsid w:val="000A3745"/>
    <w:rsid w:val="000C0876"/>
    <w:rsid w:val="000C4DE9"/>
    <w:rsid w:val="000C4FE6"/>
    <w:rsid w:val="000C78ED"/>
    <w:rsid w:val="000D3DFC"/>
    <w:rsid w:val="000E6257"/>
    <w:rsid w:val="000F2054"/>
    <w:rsid w:val="000F462C"/>
    <w:rsid w:val="000F50B1"/>
    <w:rsid w:val="00100502"/>
    <w:rsid w:val="0010241B"/>
    <w:rsid w:val="00110A3F"/>
    <w:rsid w:val="00112A77"/>
    <w:rsid w:val="00112AD2"/>
    <w:rsid w:val="00113561"/>
    <w:rsid w:val="00114D00"/>
    <w:rsid w:val="00120113"/>
    <w:rsid w:val="00125157"/>
    <w:rsid w:val="001318BF"/>
    <w:rsid w:val="001466F1"/>
    <w:rsid w:val="00153427"/>
    <w:rsid w:val="00163D60"/>
    <w:rsid w:val="00184954"/>
    <w:rsid w:val="00191938"/>
    <w:rsid w:val="0019212C"/>
    <w:rsid w:val="00193E68"/>
    <w:rsid w:val="001A1317"/>
    <w:rsid w:val="001A3016"/>
    <w:rsid w:val="001A32EB"/>
    <w:rsid w:val="001A4BFF"/>
    <w:rsid w:val="001A6407"/>
    <w:rsid w:val="001B36CF"/>
    <w:rsid w:val="001B3E6E"/>
    <w:rsid w:val="001D7E5E"/>
    <w:rsid w:val="001F160C"/>
    <w:rsid w:val="001F1D29"/>
    <w:rsid w:val="001F66FD"/>
    <w:rsid w:val="00202EDA"/>
    <w:rsid w:val="0021272C"/>
    <w:rsid w:val="00215EA7"/>
    <w:rsid w:val="00227DCF"/>
    <w:rsid w:val="00227FAF"/>
    <w:rsid w:val="00237422"/>
    <w:rsid w:val="00240915"/>
    <w:rsid w:val="00241311"/>
    <w:rsid w:val="00260D04"/>
    <w:rsid w:val="002678C6"/>
    <w:rsid w:val="0028246C"/>
    <w:rsid w:val="0028304F"/>
    <w:rsid w:val="00292FB9"/>
    <w:rsid w:val="002952F9"/>
    <w:rsid w:val="00295303"/>
    <w:rsid w:val="002A24DE"/>
    <w:rsid w:val="002A4735"/>
    <w:rsid w:val="002B63D3"/>
    <w:rsid w:val="002C07DB"/>
    <w:rsid w:val="002C2E8B"/>
    <w:rsid w:val="002D2AB0"/>
    <w:rsid w:val="002D72EC"/>
    <w:rsid w:val="002E7193"/>
    <w:rsid w:val="002F173F"/>
    <w:rsid w:val="002F63F2"/>
    <w:rsid w:val="002F684E"/>
    <w:rsid w:val="00300DE7"/>
    <w:rsid w:val="00303997"/>
    <w:rsid w:val="0031000B"/>
    <w:rsid w:val="0031620A"/>
    <w:rsid w:val="0033684A"/>
    <w:rsid w:val="00355354"/>
    <w:rsid w:val="00360A0F"/>
    <w:rsid w:val="00361C55"/>
    <w:rsid w:val="003630A4"/>
    <w:rsid w:val="00365353"/>
    <w:rsid w:val="0036573F"/>
    <w:rsid w:val="00366262"/>
    <w:rsid w:val="003710F7"/>
    <w:rsid w:val="00377133"/>
    <w:rsid w:val="00392FD8"/>
    <w:rsid w:val="0039347F"/>
    <w:rsid w:val="003934FD"/>
    <w:rsid w:val="00395231"/>
    <w:rsid w:val="003A1DAC"/>
    <w:rsid w:val="003A61D4"/>
    <w:rsid w:val="003B1B5D"/>
    <w:rsid w:val="003B6BD0"/>
    <w:rsid w:val="003C2EFF"/>
    <w:rsid w:val="003D6247"/>
    <w:rsid w:val="003E32E6"/>
    <w:rsid w:val="003E4130"/>
    <w:rsid w:val="003E6DD4"/>
    <w:rsid w:val="003E7C50"/>
    <w:rsid w:val="003F2F1B"/>
    <w:rsid w:val="00401EE2"/>
    <w:rsid w:val="004071F6"/>
    <w:rsid w:val="004133FC"/>
    <w:rsid w:val="0042212B"/>
    <w:rsid w:val="0042725C"/>
    <w:rsid w:val="00430196"/>
    <w:rsid w:val="00434E6B"/>
    <w:rsid w:val="00437C9D"/>
    <w:rsid w:val="004414EC"/>
    <w:rsid w:val="004422C3"/>
    <w:rsid w:val="00443AE0"/>
    <w:rsid w:val="00452C1C"/>
    <w:rsid w:val="0045617A"/>
    <w:rsid w:val="004716E1"/>
    <w:rsid w:val="00474563"/>
    <w:rsid w:val="0047679F"/>
    <w:rsid w:val="0047753B"/>
    <w:rsid w:val="004821F7"/>
    <w:rsid w:val="004847C1"/>
    <w:rsid w:val="00486AF6"/>
    <w:rsid w:val="004901EC"/>
    <w:rsid w:val="00490AD8"/>
    <w:rsid w:val="0049229E"/>
    <w:rsid w:val="004938D0"/>
    <w:rsid w:val="0049688E"/>
    <w:rsid w:val="004A6DF1"/>
    <w:rsid w:val="004B1AEC"/>
    <w:rsid w:val="004B2DB4"/>
    <w:rsid w:val="004B31F3"/>
    <w:rsid w:val="004C45C1"/>
    <w:rsid w:val="004D6664"/>
    <w:rsid w:val="004D6EAD"/>
    <w:rsid w:val="004E1924"/>
    <w:rsid w:val="004E1E80"/>
    <w:rsid w:val="004E6DFC"/>
    <w:rsid w:val="004F216E"/>
    <w:rsid w:val="004F443E"/>
    <w:rsid w:val="0051797F"/>
    <w:rsid w:val="0052765C"/>
    <w:rsid w:val="005278DC"/>
    <w:rsid w:val="0053038E"/>
    <w:rsid w:val="00532FDF"/>
    <w:rsid w:val="00536207"/>
    <w:rsid w:val="00543E7C"/>
    <w:rsid w:val="00563927"/>
    <w:rsid w:val="005672AD"/>
    <w:rsid w:val="005932E2"/>
    <w:rsid w:val="00596FBB"/>
    <w:rsid w:val="005B3EC5"/>
    <w:rsid w:val="005C2893"/>
    <w:rsid w:val="005D3936"/>
    <w:rsid w:val="005E2D72"/>
    <w:rsid w:val="005E2FF1"/>
    <w:rsid w:val="005F0B3D"/>
    <w:rsid w:val="005F0C1D"/>
    <w:rsid w:val="005F2558"/>
    <w:rsid w:val="005F3682"/>
    <w:rsid w:val="00601F7E"/>
    <w:rsid w:val="00604EBE"/>
    <w:rsid w:val="00615525"/>
    <w:rsid w:val="00623DFC"/>
    <w:rsid w:val="0062424F"/>
    <w:rsid w:val="00625E53"/>
    <w:rsid w:val="006334C3"/>
    <w:rsid w:val="00633DE4"/>
    <w:rsid w:val="00641809"/>
    <w:rsid w:val="00641BAE"/>
    <w:rsid w:val="00642B66"/>
    <w:rsid w:val="00650E5F"/>
    <w:rsid w:val="00654986"/>
    <w:rsid w:val="00657B7F"/>
    <w:rsid w:val="00661069"/>
    <w:rsid w:val="006613CF"/>
    <w:rsid w:val="00661BC8"/>
    <w:rsid w:val="0066242B"/>
    <w:rsid w:val="006766B4"/>
    <w:rsid w:val="00677676"/>
    <w:rsid w:val="0068309B"/>
    <w:rsid w:val="006833A3"/>
    <w:rsid w:val="0068381B"/>
    <w:rsid w:val="006860E3"/>
    <w:rsid w:val="00690786"/>
    <w:rsid w:val="006A47FD"/>
    <w:rsid w:val="006A7547"/>
    <w:rsid w:val="006C3596"/>
    <w:rsid w:val="006C3A44"/>
    <w:rsid w:val="006D3660"/>
    <w:rsid w:val="006D4432"/>
    <w:rsid w:val="006F0EA1"/>
    <w:rsid w:val="006F1B57"/>
    <w:rsid w:val="006F4C53"/>
    <w:rsid w:val="006F4F49"/>
    <w:rsid w:val="007007FF"/>
    <w:rsid w:val="0070697F"/>
    <w:rsid w:val="007168A5"/>
    <w:rsid w:val="00723445"/>
    <w:rsid w:val="0072449A"/>
    <w:rsid w:val="00725DCA"/>
    <w:rsid w:val="007269EA"/>
    <w:rsid w:val="007363A0"/>
    <w:rsid w:val="00741122"/>
    <w:rsid w:val="00745941"/>
    <w:rsid w:val="007502CD"/>
    <w:rsid w:val="00750880"/>
    <w:rsid w:val="007508A3"/>
    <w:rsid w:val="0075180E"/>
    <w:rsid w:val="00763721"/>
    <w:rsid w:val="00772B3B"/>
    <w:rsid w:val="00775C64"/>
    <w:rsid w:val="00780E79"/>
    <w:rsid w:val="007962AD"/>
    <w:rsid w:val="00796723"/>
    <w:rsid w:val="007A41FD"/>
    <w:rsid w:val="007B07DF"/>
    <w:rsid w:val="007C290E"/>
    <w:rsid w:val="007C2B2E"/>
    <w:rsid w:val="007C31CC"/>
    <w:rsid w:val="007D2600"/>
    <w:rsid w:val="007D450E"/>
    <w:rsid w:val="007D5C83"/>
    <w:rsid w:val="007D7081"/>
    <w:rsid w:val="007E584A"/>
    <w:rsid w:val="007F2218"/>
    <w:rsid w:val="00800BBE"/>
    <w:rsid w:val="0080464C"/>
    <w:rsid w:val="00814F6E"/>
    <w:rsid w:val="00820B4A"/>
    <w:rsid w:val="0083127E"/>
    <w:rsid w:val="00834262"/>
    <w:rsid w:val="0083666C"/>
    <w:rsid w:val="0084760C"/>
    <w:rsid w:val="008510F9"/>
    <w:rsid w:val="008565EC"/>
    <w:rsid w:val="008608A5"/>
    <w:rsid w:val="008630C6"/>
    <w:rsid w:val="00872FE3"/>
    <w:rsid w:val="008805E6"/>
    <w:rsid w:val="00892E8B"/>
    <w:rsid w:val="008A6181"/>
    <w:rsid w:val="008A6321"/>
    <w:rsid w:val="008B18A2"/>
    <w:rsid w:val="008B2FFF"/>
    <w:rsid w:val="008B769B"/>
    <w:rsid w:val="008D6173"/>
    <w:rsid w:val="008F741B"/>
    <w:rsid w:val="00904289"/>
    <w:rsid w:val="00907215"/>
    <w:rsid w:val="00913C1E"/>
    <w:rsid w:val="0091784F"/>
    <w:rsid w:val="00920230"/>
    <w:rsid w:val="00920635"/>
    <w:rsid w:val="00920FF3"/>
    <w:rsid w:val="009210D1"/>
    <w:rsid w:val="009224A3"/>
    <w:rsid w:val="00922665"/>
    <w:rsid w:val="00930092"/>
    <w:rsid w:val="009336F3"/>
    <w:rsid w:val="0093636F"/>
    <w:rsid w:val="0095100A"/>
    <w:rsid w:val="00966511"/>
    <w:rsid w:val="0098321C"/>
    <w:rsid w:val="00995E03"/>
    <w:rsid w:val="009A6225"/>
    <w:rsid w:val="009B4DB3"/>
    <w:rsid w:val="009B5A71"/>
    <w:rsid w:val="009B6A65"/>
    <w:rsid w:val="009C5570"/>
    <w:rsid w:val="009C696E"/>
    <w:rsid w:val="009C6BFE"/>
    <w:rsid w:val="009C6F14"/>
    <w:rsid w:val="009C7761"/>
    <w:rsid w:val="009E2D55"/>
    <w:rsid w:val="009E583C"/>
    <w:rsid w:val="009E5923"/>
    <w:rsid w:val="009F1646"/>
    <w:rsid w:val="00A02911"/>
    <w:rsid w:val="00A05E26"/>
    <w:rsid w:val="00A1096B"/>
    <w:rsid w:val="00A21127"/>
    <w:rsid w:val="00A2126F"/>
    <w:rsid w:val="00A24173"/>
    <w:rsid w:val="00A25407"/>
    <w:rsid w:val="00A308C5"/>
    <w:rsid w:val="00A33655"/>
    <w:rsid w:val="00A43E15"/>
    <w:rsid w:val="00A45801"/>
    <w:rsid w:val="00A550FA"/>
    <w:rsid w:val="00A60368"/>
    <w:rsid w:val="00A61612"/>
    <w:rsid w:val="00A669A4"/>
    <w:rsid w:val="00A66DE3"/>
    <w:rsid w:val="00A67C6A"/>
    <w:rsid w:val="00A825F9"/>
    <w:rsid w:val="00A84FC3"/>
    <w:rsid w:val="00A85F4C"/>
    <w:rsid w:val="00A865FB"/>
    <w:rsid w:val="00A90045"/>
    <w:rsid w:val="00A92116"/>
    <w:rsid w:val="00A948EB"/>
    <w:rsid w:val="00A96665"/>
    <w:rsid w:val="00AA0F38"/>
    <w:rsid w:val="00AA2D48"/>
    <w:rsid w:val="00AA55FC"/>
    <w:rsid w:val="00AB1D22"/>
    <w:rsid w:val="00AB4969"/>
    <w:rsid w:val="00AB53F2"/>
    <w:rsid w:val="00AC2FE1"/>
    <w:rsid w:val="00AD0D7B"/>
    <w:rsid w:val="00AD4782"/>
    <w:rsid w:val="00AD6224"/>
    <w:rsid w:val="00AD6F41"/>
    <w:rsid w:val="00AD7E06"/>
    <w:rsid w:val="00AE1C4F"/>
    <w:rsid w:val="00AF13D0"/>
    <w:rsid w:val="00B0014B"/>
    <w:rsid w:val="00B062CA"/>
    <w:rsid w:val="00B20D64"/>
    <w:rsid w:val="00B26287"/>
    <w:rsid w:val="00B265E5"/>
    <w:rsid w:val="00B3446C"/>
    <w:rsid w:val="00B46282"/>
    <w:rsid w:val="00B50AF5"/>
    <w:rsid w:val="00B579BA"/>
    <w:rsid w:val="00B63AEE"/>
    <w:rsid w:val="00B70214"/>
    <w:rsid w:val="00B76ABB"/>
    <w:rsid w:val="00B81C3B"/>
    <w:rsid w:val="00B85091"/>
    <w:rsid w:val="00B90A55"/>
    <w:rsid w:val="00B972E1"/>
    <w:rsid w:val="00BA19E7"/>
    <w:rsid w:val="00BA3A61"/>
    <w:rsid w:val="00BA48F0"/>
    <w:rsid w:val="00BA4FB5"/>
    <w:rsid w:val="00BB30A5"/>
    <w:rsid w:val="00BC3409"/>
    <w:rsid w:val="00BC4224"/>
    <w:rsid w:val="00BD12B1"/>
    <w:rsid w:val="00BD7CE6"/>
    <w:rsid w:val="00C06279"/>
    <w:rsid w:val="00C104A0"/>
    <w:rsid w:val="00C11167"/>
    <w:rsid w:val="00C1371A"/>
    <w:rsid w:val="00C23241"/>
    <w:rsid w:val="00C23DC8"/>
    <w:rsid w:val="00C24A93"/>
    <w:rsid w:val="00C2619C"/>
    <w:rsid w:val="00C26BEB"/>
    <w:rsid w:val="00C32413"/>
    <w:rsid w:val="00C32C92"/>
    <w:rsid w:val="00C33B01"/>
    <w:rsid w:val="00C359DD"/>
    <w:rsid w:val="00C4476E"/>
    <w:rsid w:val="00C45FF6"/>
    <w:rsid w:val="00C50622"/>
    <w:rsid w:val="00C516E9"/>
    <w:rsid w:val="00C5304B"/>
    <w:rsid w:val="00C54401"/>
    <w:rsid w:val="00C5667E"/>
    <w:rsid w:val="00C566E3"/>
    <w:rsid w:val="00C66201"/>
    <w:rsid w:val="00C70D43"/>
    <w:rsid w:val="00C72DEC"/>
    <w:rsid w:val="00C74864"/>
    <w:rsid w:val="00C75CCE"/>
    <w:rsid w:val="00C82BFF"/>
    <w:rsid w:val="00C84C05"/>
    <w:rsid w:val="00C85205"/>
    <w:rsid w:val="00CA06C5"/>
    <w:rsid w:val="00CA6930"/>
    <w:rsid w:val="00CB02BF"/>
    <w:rsid w:val="00CB4634"/>
    <w:rsid w:val="00CC21EA"/>
    <w:rsid w:val="00CC2B7B"/>
    <w:rsid w:val="00CC5BF6"/>
    <w:rsid w:val="00CD0A45"/>
    <w:rsid w:val="00CD152F"/>
    <w:rsid w:val="00CD3870"/>
    <w:rsid w:val="00CD7CA9"/>
    <w:rsid w:val="00CE3227"/>
    <w:rsid w:val="00CF1EF5"/>
    <w:rsid w:val="00D051C6"/>
    <w:rsid w:val="00D06157"/>
    <w:rsid w:val="00D07CBA"/>
    <w:rsid w:val="00D11377"/>
    <w:rsid w:val="00D15C9F"/>
    <w:rsid w:val="00D21DA6"/>
    <w:rsid w:val="00D22A2D"/>
    <w:rsid w:val="00D33644"/>
    <w:rsid w:val="00D34B72"/>
    <w:rsid w:val="00D50DC6"/>
    <w:rsid w:val="00D60EDB"/>
    <w:rsid w:val="00D61F73"/>
    <w:rsid w:val="00D66D79"/>
    <w:rsid w:val="00D71FB0"/>
    <w:rsid w:val="00D75BC5"/>
    <w:rsid w:val="00D806EC"/>
    <w:rsid w:val="00D84BAA"/>
    <w:rsid w:val="00D87165"/>
    <w:rsid w:val="00D9352B"/>
    <w:rsid w:val="00D97185"/>
    <w:rsid w:val="00DA710F"/>
    <w:rsid w:val="00DB15B2"/>
    <w:rsid w:val="00DB5A71"/>
    <w:rsid w:val="00DC63DD"/>
    <w:rsid w:val="00DD2A53"/>
    <w:rsid w:val="00DD393E"/>
    <w:rsid w:val="00DD4194"/>
    <w:rsid w:val="00DD73E5"/>
    <w:rsid w:val="00DE5444"/>
    <w:rsid w:val="00DF4BAB"/>
    <w:rsid w:val="00DF541B"/>
    <w:rsid w:val="00DF7204"/>
    <w:rsid w:val="00E044D5"/>
    <w:rsid w:val="00E04BE1"/>
    <w:rsid w:val="00E158AF"/>
    <w:rsid w:val="00E24A89"/>
    <w:rsid w:val="00E371E1"/>
    <w:rsid w:val="00E43337"/>
    <w:rsid w:val="00E46670"/>
    <w:rsid w:val="00E700C4"/>
    <w:rsid w:val="00E72112"/>
    <w:rsid w:val="00E81A93"/>
    <w:rsid w:val="00E9748B"/>
    <w:rsid w:val="00EA3D99"/>
    <w:rsid w:val="00EA569F"/>
    <w:rsid w:val="00EB25F8"/>
    <w:rsid w:val="00EB6F87"/>
    <w:rsid w:val="00EC1941"/>
    <w:rsid w:val="00EC407C"/>
    <w:rsid w:val="00EC540D"/>
    <w:rsid w:val="00ED1037"/>
    <w:rsid w:val="00ED2805"/>
    <w:rsid w:val="00ED5463"/>
    <w:rsid w:val="00ED6CB8"/>
    <w:rsid w:val="00EE03A5"/>
    <w:rsid w:val="00EE3F19"/>
    <w:rsid w:val="00EE5D58"/>
    <w:rsid w:val="00EF4416"/>
    <w:rsid w:val="00F0377E"/>
    <w:rsid w:val="00F1153E"/>
    <w:rsid w:val="00F303B0"/>
    <w:rsid w:val="00F3749F"/>
    <w:rsid w:val="00F65288"/>
    <w:rsid w:val="00F676EE"/>
    <w:rsid w:val="00F74792"/>
    <w:rsid w:val="00F855D0"/>
    <w:rsid w:val="00F966B4"/>
    <w:rsid w:val="00FB0B45"/>
    <w:rsid w:val="00FB2A5A"/>
    <w:rsid w:val="00FC264D"/>
    <w:rsid w:val="00FC4239"/>
    <w:rsid w:val="00FD10B3"/>
    <w:rsid w:val="00FD1E97"/>
    <w:rsid w:val="00FE0AF7"/>
    <w:rsid w:val="00FE18BA"/>
    <w:rsid w:val="00FE5F5C"/>
    <w:rsid w:val="00FF546C"/>
    <w:rsid w:val="00FF78B5"/>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CE4877"/>
  <w15:docId w15:val="{CD5310AC-1034-4A8B-92F8-3D481C83E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uppressAutoHyphens/>
        <w:spacing w:after="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6BD0"/>
    <w:rPr>
      <w:rFonts w:cs="Times New Roman"/>
    </w:rPr>
  </w:style>
  <w:style w:type="paragraph" w:styleId="Ttulo1">
    <w:name w:val="heading 1"/>
    <w:basedOn w:val="Normal"/>
    <w:next w:val="Normal"/>
    <w:link w:val="Ttulo1Char"/>
    <w:uiPriority w:val="9"/>
    <w:qFormat/>
    <w:rsid w:val="003630A4"/>
    <w:pPr>
      <w:keepNext/>
      <w:keepLines/>
      <w:suppressAutoHyphens w:val="0"/>
      <w:spacing w:before="240" w:after="0"/>
      <w:outlineLvl w:val="0"/>
    </w:pPr>
    <w:rPr>
      <w:rFonts w:asciiTheme="majorHAnsi" w:eastAsiaTheme="majorEastAsia" w:hAnsiTheme="majorHAnsi" w:cstheme="majorBidi"/>
      <w:color w:val="2F5496" w:themeColor="accent1" w:themeShade="BF"/>
      <w:sz w:val="32"/>
      <w:szCs w:val="32"/>
      <w:lang w:eastAsia="pt-BR"/>
    </w:rPr>
  </w:style>
  <w:style w:type="paragraph" w:styleId="Ttulo3">
    <w:name w:val="heading 3"/>
    <w:basedOn w:val="Normal"/>
    <w:next w:val="Normal"/>
    <w:link w:val="Ttulo3Char"/>
    <w:uiPriority w:val="9"/>
    <w:semiHidden/>
    <w:unhideWhenUsed/>
    <w:qFormat/>
    <w:rsid w:val="007A41F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qFormat/>
    <w:rsid w:val="00676940"/>
    <w:rPr>
      <w:rFonts w:ascii="Calibri" w:eastAsia="Calibri" w:hAnsi="Calibri" w:cs="Times New Roman"/>
    </w:rPr>
  </w:style>
  <w:style w:type="character" w:customStyle="1" w:styleId="RodapChar">
    <w:name w:val="Rodapé Char"/>
    <w:basedOn w:val="Fontepargpadro"/>
    <w:link w:val="Rodap"/>
    <w:uiPriority w:val="99"/>
    <w:qFormat/>
    <w:rsid w:val="00676940"/>
    <w:rPr>
      <w:rFonts w:ascii="Calibri" w:eastAsia="Calibri" w:hAnsi="Calibri" w:cs="Times New Roman"/>
    </w:rPr>
  </w:style>
  <w:style w:type="paragraph" w:styleId="Ttulo">
    <w:name w:val="Title"/>
    <w:basedOn w:val="Normal"/>
    <w:next w:val="Corpodetexto"/>
    <w:qFormat/>
    <w:rsid w:val="00CB4634"/>
    <w:pPr>
      <w:keepNext/>
      <w:spacing w:before="240" w:after="120"/>
    </w:pPr>
    <w:rPr>
      <w:rFonts w:ascii="Liberation Sans" w:eastAsia="Microsoft YaHei" w:hAnsi="Liberation Sans" w:cs="Lucida Sans"/>
      <w:sz w:val="28"/>
      <w:szCs w:val="28"/>
    </w:rPr>
  </w:style>
  <w:style w:type="paragraph" w:styleId="Corpodetexto">
    <w:name w:val="Body Text"/>
    <w:basedOn w:val="Normal"/>
    <w:rsid w:val="00CB4634"/>
    <w:pPr>
      <w:spacing w:after="140" w:line="276" w:lineRule="auto"/>
    </w:pPr>
  </w:style>
  <w:style w:type="paragraph" w:styleId="Lista">
    <w:name w:val="List"/>
    <w:basedOn w:val="Corpodetexto"/>
    <w:rsid w:val="00CB4634"/>
    <w:rPr>
      <w:rFonts w:cs="Lucida Sans"/>
    </w:rPr>
  </w:style>
  <w:style w:type="paragraph" w:styleId="Legenda">
    <w:name w:val="caption"/>
    <w:basedOn w:val="Normal"/>
    <w:qFormat/>
    <w:rsid w:val="00CB4634"/>
    <w:pPr>
      <w:suppressLineNumbers/>
      <w:spacing w:before="120" w:after="120"/>
    </w:pPr>
    <w:rPr>
      <w:rFonts w:cs="Lucida Sans"/>
      <w:i/>
      <w:iCs/>
      <w:sz w:val="24"/>
      <w:szCs w:val="24"/>
    </w:rPr>
  </w:style>
  <w:style w:type="paragraph" w:customStyle="1" w:styleId="ndice">
    <w:name w:val="Índice"/>
    <w:basedOn w:val="Normal"/>
    <w:qFormat/>
    <w:rsid w:val="00CB4634"/>
    <w:pPr>
      <w:suppressLineNumbers/>
    </w:pPr>
    <w:rPr>
      <w:rFonts w:cs="Lucida Sans"/>
    </w:rPr>
  </w:style>
  <w:style w:type="paragraph" w:customStyle="1" w:styleId="CabealhoeRodap">
    <w:name w:val="Cabeçalho e Rodapé"/>
    <w:basedOn w:val="Normal"/>
    <w:qFormat/>
    <w:rsid w:val="00CB4634"/>
  </w:style>
  <w:style w:type="paragraph" w:styleId="Cabealho">
    <w:name w:val="header"/>
    <w:basedOn w:val="Normal"/>
    <w:link w:val="CabealhoChar"/>
    <w:uiPriority w:val="99"/>
    <w:unhideWhenUsed/>
    <w:rsid w:val="00676940"/>
    <w:pPr>
      <w:tabs>
        <w:tab w:val="center" w:pos="4252"/>
        <w:tab w:val="right" w:pos="8504"/>
      </w:tabs>
      <w:spacing w:after="0"/>
    </w:pPr>
  </w:style>
  <w:style w:type="paragraph" w:styleId="Rodap">
    <w:name w:val="footer"/>
    <w:basedOn w:val="Normal"/>
    <w:link w:val="RodapChar"/>
    <w:uiPriority w:val="99"/>
    <w:unhideWhenUsed/>
    <w:rsid w:val="00676940"/>
    <w:pPr>
      <w:tabs>
        <w:tab w:val="center" w:pos="4252"/>
        <w:tab w:val="right" w:pos="8504"/>
      </w:tabs>
      <w:spacing w:after="0"/>
    </w:pPr>
  </w:style>
  <w:style w:type="paragraph" w:customStyle="1" w:styleId="Contedodoquadro">
    <w:name w:val="Conteúdo do quadro"/>
    <w:basedOn w:val="Normal"/>
    <w:qFormat/>
    <w:rsid w:val="00CB4634"/>
  </w:style>
  <w:style w:type="character" w:customStyle="1" w:styleId="Ttulo1Char">
    <w:name w:val="Título 1 Char"/>
    <w:basedOn w:val="Fontepargpadro"/>
    <w:link w:val="Ttulo1"/>
    <w:uiPriority w:val="9"/>
    <w:rsid w:val="003630A4"/>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aliases w:val="Tabela,Parágrafo da Lista11,Subtítulo Projeto Básico,Parágrafo da Lista111,List Paragraph1,item 3 elementos,Segundo,Lista Itens,List Paragraph,Texto,Lista Paragrafo em Preto,List I Paragraph"/>
    <w:basedOn w:val="Normal"/>
    <w:link w:val="PargrafodaListaChar"/>
    <w:uiPriority w:val="34"/>
    <w:qFormat/>
    <w:rsid w:val="00366262"/>
    <w:pPr>
      <w:ind w:left="720"/>
      <w:contextualSpacing/>
    </w:pPr>
  </w:style>
  <w:style w:type="paragraph" w:styleId="NormalWeb">
    <w:name w:val="Normal (Web)"/>
    <w:basedOn w:val="Normal"/>
    <w:uiPriority w:val="99"/>
    <w:unhideWhenUsed/>
    <w:rsid w:val="00C06279"/>
    <w:pPr>
      <w:suppressAutoHyphens w:val="0"/>
      <w:spacing w:before="100" w:beforeAutospacing="1" w:after="100" w:afterAutospacing="1"/>
    </w:pPr>
    <w:rPr>
      <w:rFonts w:ascii="Times New Roman" w:eastAsia="Times New Roman" w:hAnsi="Times New Roman"/>
      <w:sz w:val="24"/>
      <w:szCs w:val="24"/>
      <w:lang w:eastAsia="pt-BR"/>
    </w:rPr>
  </w:style>
  <w:style w:type="character" w:styleId="Forte">
    <w:name w:val="Strong"/>
    <w:basedOn w:val="Fontepargpadro"/>
    <w:uiPriority w:val="22"/>
    <w:qFormat/>
    <w:rsid w:val="00C06279"/>
    <w:rPr>
      <w:b/>
      <w:bCs/>
    </w:rPr>
  </w:style>
  <w:style w:type="table" w:styleId="Tabelacomgrade">
    <w:name w:val="Table Grid"/>
    <w:basedOn w:val="Tabelanormal"/>
    <w:rsid w:val="00657B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43E7C"/>
    <w:pPr>
      <w:suppressAutoHyphens w:val="0"/>
      <w:autoSpaceDE w:val="0"/>
      <w:autoSpaceDN w:val="0"/>
      <w:adjustRightInd w:val="0"/>
    </w:pPr>
    <w:rPr>
      <w:rFonts w:ascii="Calibri" w:eastAsia="Times New Roman" w:hAnsi="Calibri" w:cs="Calibri"/>
      <w:color w:val="000000"/>
      <w:sz w:val="24"/>
      <w:szCs w:val="24"/>
      <w:lang w:eastAsia="pt-BR"/>
    </w:rPr>
  </w:style>
  <w:style w:type="character" w:customStyle="1" w:styleId="Ttulo3Char">
    <w:name w:val="Título 3 Char"/>
    <w:basedOn w:val="Fontepargpadro"/>
    <w:link w:val="Ttulo3"/>
    <w:uiPriority w:val="9"/>
    <w:semiHidden/>
    <w:rsid w:val="007A41FD"/>
    <w:rPr>
      <w:rFonts w:asciiTheme="majorHAnsi" w:eastAsiaTheme="majorEastAsia" w:hAnsiTheme="majorHAnsi" w:cstheme="majorBidi"/>
      <w:color w:val="1F3763" w:themeColor="accent1" w:themeShade="7F"/>
      <w:sz w:val="24"/>
      <w:szCs w:val="24"/>
    </w:rPr>
  </w:style>
  <w:style w:type="character" w:customStyle="1" w:styleId="a-size-large">
    <w:name w:val="a-size-large"/>
    <w:basedOn w:val="Fontepargpadro"/>
    <w:rsid w:val="007A41FD"/>
  </w:style>
  <w:style w:type="paragraph" w:customStyle="1" w:styleId="Nivel01">
    <w:name w:val="Nivel 01"/>
    <w:basedOn w:val="Nvel02"/>
    <w:next w:val="Normal"/>
    <w:autoRedefine/>
    <w:qFormat/>
    <w:rsid w:val="00FE18BA"/>
    <w:pPr>
      <w:numPr>
        <w:ilvl w:val="0"/>
      </w:numPr>
      <w:tabs>
        <w:tab w:val="num" w:pos="360"/>
        <w:tab w:val="num" w:pos="720"/>
      </w:tabs>
      <w:ind w:left="357" w:hanging="357"/>
      <w:outlineLvl w:val="0"/>
    </w:pPr>
    <w:rPr>
      <w:b/>
    </w:rPr>
  </w:style>
  <w:style w:type="paragraph" w:customStyle="1" w:styleId="Nivel2-Opcional">
    <w:name w:val="Nivel 2-Opcional"/>
    <w:basedOn w:val="Normal"/>
    <w:autoRedefine/>
    <w:rsid w:val="00FE18BA"/>
    <w:pPr>
      <w:numPr>
        <w:ilvl w:val="1"/>
        <w:numId w:val="13"/>
      </w:numPr>
      <w:shd w:val="clear" w:color="auto" w:fill="7B7B7B" w:themeFill="accent3" w:themeFillShade="BF"/>
      <w:suppressAutoHyphens w:val="0"/>
      <w:spacing w:before="120" w:after="120" w:line="276" w:lineRule="auto"/>
      <w:ind w:left="0" w:firstLine="0"/>
      <w:jc w:val="both"/>
    </w:pPr>
    <w:rPr>
      <w:rFonts w:ascii="Arial" w:eastAsia="Arial" w:hAnsi="Arial" w:cs="Arial"/>
      <w:i/>
      <w:color w:val="FF0000"/>
      <w:sz w:val="20"/>
      <w:szCs w:val="20"/>
      <w:lang w:eastAsia="pt-BR"/>
    </w:rPr>
  </w:style>
  <w:style w:type="paragraph" w:customStyle="1" w:styleId="Nivel5">
    <w:name w:val="Nivel 5"/>
    <w:basedOn w:val="Nvel4-R"/>
    <w:autoRedefine/>
    <w:qFormat/>
    <w:rsid w:val="00FE18BA"/>
    <w:pPr>
      <w:numPr>
        <w:ilvl w:val="4"/>
      </w:numPr>
      <w:ind w:left="851" w:firstLine="0"/>
    </w:pPr>
  </w:style>
  <w:style w:type="paragraph" w:customStyle="1" w:styleId="Nvel02">
    <w:name w:val="Nível 02"/>
    <w:basedOn w:val="Nivel2-Opcional"/>
    <w:link w:val="Nvel02Char"/>
    <w:autoRedefine/>
    <w:qFormat/>
    <w:rsid w:val="00FE18BA"/>
    <w:pPr>
      <w:shd w:val="clear" w:color="auto" w:fill="auto"/>
    </w:pPr>
    <w:rPr>
      <w:i w:val="0"/>
      <w:iCs/>
      <w:color w:val="auto"/>
    </w:rPr>
  </w:style>
  <w:style w:type="character" w:customStyle="1" w:styleId="Nvel02Char">
    <w:name w:val="Nível 02 Char"/>
    <w:basedOn w:val="Fontepargpadro"/>
    <w:link w:val="Nvel02"/>
    <w:rsid w:val="00FE18BA"/>
    <w:rPr>
      <w:rFonts w:ascii="Arial" w:eastAsia="Arial" w:hAnsi="Arial" w:cs="Arial"/>
      <w:iCs/>
      <w:sz w:val="20"/>
      <w:szCs w:val="20"/>
      <w:lang w:eastAsia="pt-BR"/>
    </w:rPr>
  </w:style>
  <w:style w:type="paragraph" w:customStyle="1" w:styleId="Nvel4-R">
    <w:name w:val="Nível 4-R"/>
    <w:basedOn w:val="Normal"/>
    <w:autoRedefine/>
    <w:qFormat/>
    <w:rsid w:val="00FE18BA"/>
    <w:pPr>
      <w:numPr>
        <w:ilvl w:val="3"/>
        <w:numId w:val="13"/>
      </w:numPr>
      <w:suppressAutoHyphens w:val="0"/>
      <w:spacing w:before="120" w:after="120" w:line="276" w:lineRule="auto"/>
      <w:ind w:left="567" w:firstLine="0"/>
      <w:jc w:val="both"/>
    </w:pPr>
    <w:rPr>
      <w:rFonts w:ascii="Arial" w:eastAsiaTheme="minorEastAsia" w:hAnsi="Arial" w:cs="Arial"/>
      <w:bCs/>
      <w:i/>
      <w:color w:val="FF0000"/>
      <w:sz w:val="20"/>
      <w:szCs w:val="20"/>
      <w:lang w:eastAsia="pt-BR"/>
    </w:rPr>
  </w:style>
  <w:style w:type="paragraph" w:customStyle="1" w:styleId="Nivel3">
    <w:name w:val="Nivel 3"/>
    <w:basedOn w:val="Normal"/>
    <w:qFormat/>
    <w:rsid w:val="00FE18BA"/>
    <w:pPr>
      <w:numPr>
        <w:ilvl w:val="2"/>
        <w:numId w:val="13"/>
      </w:numPr>
      <w:suppressAutoHyphens w:val="0"/>
      <w:spacing w:before="120" w:after="120" w:line="276" w:lineRule="auto"/>
      <w:ind w:left="284" w:firstLine="0"/>
      <w:jc w:val="both"/>
    </w:pPr>
    <w:rPr>
      <w:rFonts w:ascii="Arial" w:eastAsiaTheme="minorEastAsia" w:hAnsi="Arial" w:cs="Tahoma"/>
      <w:sz w:val="20"/>
      <w:szCs w:val="24"/>
      <w:lang w:eastAsia="pt-BR"/>
    </w:rPr>
  </w:style>
  <w:style w:type="character" w:styleId="Refdecomentrio">
    <w:name w:val="annotation reference"/>
    <w:basedOn w:val="Fontepargpadro"/>
    <w:uiPriority w:val="99"/>
    <w:semiHidden/>
    <w:unhideWhenUsed/>
    <w:rsid w:val="006C3596"/>
    <w:rPr>
      <w:sz w:val="16"/>
      <w:szCs w:val="16"/>
    </w:rPr>
  </w:style>
  <w:style w:type="paragraph" w:styleId="Textodecomentrio">
    <w:name w:val="annotation text"/>
    <w:basedOn w:val="Normal"/>
    <w:link w:val="TextodecomentrioChar"/>
    <w:uiPriority w:val="99"/>
    <w:semiHidden/>
    <w:unhideWhenUsed/>
    <w:rsid w:val="006C3596"/>
    <w:rPr>
      <w:sz w:val="20"/>
      <w:szCs w:val="20"/>
    </w:rPr>
  </w:style>
  <w:style w:type="character" w:customStyle="1" w:styleId="TextodecomentrioChar">
    <w:name w:val="Texto de comentário Char"/>
    <w:basedOn w:val="Fontepargpadro"/>
    <w:link w:val="Textodecomentrio"/>
    <w:uiPriority w:val="99"/>
    <w:semiHidden/>
    <w:rsid w:val="006C3596"/>
    <w:rPr>
      <w:rFonts w:cs="Times New Roman"/>
      <w:sz w:val="20"/>
      <w:szCs w:val="20"/>
    </w:rPr>
  </w:style>
  <w:style w:type="paragraph" w:styleId="Assuntodocomentrio">
    <w:name w:val="annotation subject"/>
    <w:basedOn w:val="Textodecomentrio"/>
    <w:next w:val="Textodecomentrio"/>
    <w:link w:val="AssuntodocomentrioChar"/>
    <w:uiPriority w:val="99"/>
    <w:semiHidden/>
    <w:unhideWhenUsed/>
    <w:rsid w:val="006C3596"/>
    <w:rPr>
      <w:b/>
      <w:bCs/>
    </w:rPr>
  </w:style>
  <w:style w:type="character" w:customStyle="1" w:styleId="AssuntodocomentrioChar">
    <w:name w:val="Assunto do comentário Char"/>
    <w:basedOn w:val="TextodecomentrioChar"/>
    <w:link w:val="Assuntodocomentrio"/>
    <w:uiPriority w:val="99"/>
    <w:semiHidden/>
    <w:rsid w:val="006C3596"/>
    <w:rPr>
      <w:rFonts w:cs="Times New Roman"/>
      <w:b/>
      <w:bCs/>
      <w:sz w:val="20"/>
      <w:szCs w:val="20"/>
    </w:rPr>
  </w:style>
  <w:style w:type="character" w:styleId="Hyperlink">
    <w:name w:val="Hyperlink"/>
    <w:basedOn w:val="Fontepargpadro"/>
    <w:uiPriority w:val="99"/>
    <w:unhideWhenUsed/>
    <w:rsid w:val="000071ED"/>
    <w:rPr>
      <w:color w:val="0563C1" w:themeColor="hyperlink"/>
      <w:u w:val="single"/>
    </w:rPr>
  </w:style>
  <w:style w:type="character" w:customStyle="1" w:styleId="MenoPendente1">
    <w:name w:val="Menção Pendente1"/>
    <w:basedOn w:val="Fontepargpadro"/>
    <w:uiPriority w:val="99"/>
    <w:semiHidden/>
    <w:unhideWhenUsed/>
    <w:rsid w:val="000071ED"/>
    <w:rPr>
      <w:color w:val="605E5C"/>
      <w:shd w:val="clear" w:color="auto" w:fill="E1DFDD"/>
    </w:rPr>
  </w:style>
  <w:style w:type="character" w:customStyle="1" w:styleId="PargrafodaListaChar">
    <w:name w:val="Parágrafo da Lista Char"/>
    <w:aliases w:val="Tabela Char,Parágrafo da Lista11 Char,Subtítulo Projeto Básico Char,Parágrafo da Lista111 Char,List Paragraph1 Char,item 3 elementos Char,Segundo Char,Lista Itens Char,List Paragraph Char,Texto Char,Lista Paragrafo em Preto Char"/>
    <w:link w:val="PargrafodaLista"/>
    <w:uiPriority w:val="34"/>
    <w:qFormat/>
    <w:locked/>
    <w:rsid w:val="00DA710F"/>
    <w:rPr>
      <w:rFonts w:cs="Times New Roman"/>
    </w:rPr>
  </w:style>
  <w:style w:type="paragraph" w:styleId="Textodebalo">
    <w:name w:val="Balloon Text"/>
    <w:basedOn w:val="Normal"/>
    <w:link w:val="TextodebaloChar"/>
    <w:uiPriority w:val="99"/>
    <w:semiHidden/>
    <w:unhideWhenUsed/>
    <w:rsid w:val="00625E53"/>
    <w:pPr>
      <w:spacing w:after="0"/>
    </w:pPr>
    <w:rPr>
      <w:rFonts w:ascii="Tahoma" w:hAnsi="Tahoma" w:cs="Tahoma"/>
      <w:sz w:val="16"/>
      <w:szCs w:val="16"/>
    </w:rPr>
  </w:style>
  <w:style w:type="character" w:customStyle="1" w:styleId="TextodebaloChar">
    <w:name w:val="Texto de balão Char"/>
    <w:basedOn w:val="Fontepargpadro"/>
    <w:link w:val="Textodebalo"/>
    <w:uiPriority w:val="99"/>
    <w:semiHidden/>
    <w:rsid w:val="00625E5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93610">
      <w:bodyDiv w:val="1"/>
      <w:marLeft w:val="0"/>
      <w:marRight w:val="0"/>
      <w:marTop w:val="0"/>
      <w:marBottom w:val="0"/>
      <w:divBdr>
        <w:top w:val="none" w:sz="0" w:space="0" w:color="auto"/>
        <w:left w:val="none" w:sz="0" w:space="0" w:color="auto"/>
        <w:bottom w:val="none" w:sz="0" w:space="0" w:color="auto"/>
        <w:right w:val="none" w:sz="0" w:space="0" w:color="auto"/>
      </w:divBdr>
    </w:div>
    <w:div w:id="70928000">
      <w:bodyDiv w:val="1"/>
      <w:marLeft w:val="0"/>
      <w:marRight w:val="0"/>
      <w:marTop w:val="0"/>
      <w:marBottom w:val="0"/>
      <w:divBdr>
        <w:top w:val="none" w:sz="0" w:space="0" w:color="auto"/>
        <w:left w:val="none" w:sz="0" w:space="0" w:color="auto"/>
        <w:bottom w:val="none" w:sz="0" w:space="0" w:color="auto"/>
        <w:right w:val="none" w:sz="0" w:space="0" w:color="auto"/>
      </w:divBdr>
    </w:div>
    <w:div w:id="110637257">
      <w:bodyDiv w:val="1"/>
      <w:marLeft w:val="0"/>
      <w:marRight w:val="0"/>
      <w:marTop w:val="0"/>
      <w:marBottom w:val="0"/>
      <w:divBdr>
        <w:top w:val="none" w:sz="0" w:space="0" w:color="auto"/>
        <w:left w:val="none" w:sz="0" w:space="0" w:color="auto"/>
        <w:bottom w:val="none" w:sz="0" w:space="0" w:color="auto"/>
        <w:right w:val="none" w:sz="0" w:space="0" w:color="auto"/>
      </w:divBdr>
    </w:div>
    <w:div w:id="159540166">
      <w:bodyDiv w:val="1"/>
      <w:marLeft w:val="0"/>
      <w:marRight w:val="0"/>
      <w:marTop w:val="0"/>
      <w:marBottom w:val="0"/>
      <w:divBdr>
        <w:top w:val="none" w:sz="0" w:space="0" w:color="auto"/>
        <w:left w:val="none" w:sz="0" w:space="0" w:color="auto"/>
        <w:bottom w:val="none" w:sz="0" w:space="0" w:color="auto"/>
        <w:right w:val="none" w:sz="0" w:space="0" w:color="auto"/>
      </w:divBdr>
    </w:div>
    <w:div w:id="317348288">
      <w:bodyDiv w:val="1"/>
      <w:marLeft w:val="0"/>
      <w:marRight w:val="0"/>
      <w:marTop w:val="0"/>
      <w:marBottom w:val="0"/>
      <w:divBdr>
        <w:top w:val="none" w:sz="0" w:space="0" w:color="auto"/>
        <w:left w:val="none" w:sz="0" w:space="0" w:color="auto"/>
        <w:bottom w:val="none" w:sz="0" w:space="0" w:color="auto"/>
        <w:right w:val="none" w:sz="0" w:space="0" w:color="auto"/>
      </w:divBdr>
      <w:divsChild>
        <w:div w:id="2125882329">
          <w:marLeft w:val="0"/>
          <w:marRight w:val="0"/>
          <w:marTop w:val="0"/>
          <w:marBottom w:val="0"/>
          <w:divBdr>
            <w:top w:val="none" w:sz="0" w:space="0" w:color="auto"/>
            <w:left w:val="none" w:sz="0" w:space="0" w:color="auto"/>
            <w:bottom w:val="none" w:sz="0" w:space="0" w:color="auto"/>
            <w:right w:val="none" w:sz="0" w:space="0" w:color="auto"/>
          </w:divBdr>
        </w:div>
      </w:divsChild>
    </w:div>
    <w:div w:id="341863278">
      <w:bodyDiv w:val="1"/>
      <w:marLeft w:val="0"/>
      <w:marRight w:val="0"/>
      <w:marTop w:val="0"/>
      <w:marBottom w:val="0"/>
      <w:divBdr>
        <w:top w:val="none" w:sz="0" w:space="0" w:color="auto"/>
        <w:left w:val="none" w:sz="0" w:space="0" w:color="auto"/>
        <w:bottom w:val="none" w:sz="0" w:space="0" w:color="auto"/>
        <w:right w:val="none" w:sz="0" w:space="0" w:color="auto"/>
      </w:divBdr>
    </w:div>
    <w:div w:id="481509361">
      <w:bodyDiv w:val="1"/>
      <w:marLeft w:val="0"/>
      <w:marRight w:val="0"/>
      <w:marTop w:val="0"/>
      <w:marBottom w:val="0"/>
      <w:divBdr>
        <w:top w:val="none" w:sz="0" w:space="0" w:color="auto"/>
        <w:left w:val="none" w:sz="0" w:space="0" w:color="auto"/>
        <w:bottom w:val="none" w:sz="0" w:space="0" w:color="auto"/>
        <w:right w:val="none" w:sz="0" w:space="0" w:color="auto"/>
      </w:divBdr>
    </w:div>
    <w:div w:id="511720879">
      <w:bodyDiv w:val="1"/>
      <w:marLeft w:val="0"/>
      <w:marRight w:val="0"/>
      <w:marTop w:val="0"/>
      <w:marBottom w:val="0"/>
      <w:divBdr>
        <w:top w:val="none" w:sz="0" w:space="0" w:color="auto"/>
        <w:left w:val="none" w:sz="0" w:space="0" w:color="auto"/>
        <w:bottom w:val="none" w:sz="0" w:space="0" w:color="auto"/>
        <w:right w:val="none" w:sz="0" w:space="0" w:color="auto"/>
      </w:divBdr>
    </w:div>
    <w:div w:id="548106337">
      <w:bodyDiv w:val="1"/>
      <w:marLeft w:val="0"/>
      <w:marRight w:val="0"/>
      <w:marTop w:val="0"/>
      <w:marBottom w:val="0"/>
      <w:divBdr>
        <w:top w:val="none" w:sz="0" w:space="0" w:color="auto"/>
        <w:left w:val="none" w:sz="0" w:space="0" w:color="auto"/>
        <w:bottom w:val="none" w:sz="0" w:space="0" w:color="auto"/>
        <w:right w:val="none" w:sz="0" w:space="0" w:color="auto"/>
      </w:divBdr>
    </w:div>
    <w:div w:id="635449689">
      <w:bodyDiv w:val="1"/>
      <w:marLeft w:val="0"/>
      <w:marRight w:val="0"/>
      <w:marTop w:val="0"/>
      <w:marBottom w:val="0"/>
      <w:divBdr>
        <w:top w:val="none" w:sz="0" w:space="0" w:color="auto"/>
        <w:left w:val="none" w:sz="0" w:space="0" w:color="auto"/>
        <w:bottom w:val="none" w:sz="0" w:space="0" w:color="auto"/>
        <w:right w:val="none" w:sz="0" w:space="0" w:color="auto"/>
      </w:divBdr>
    </w:div>
    <w:div w:id="1036544483">
      <w:bodyDiv w:val="1"/>
      <w:marLeft w:val="0"/>
      <w:marRight w:val="0"/>
      <w:marTop w:val="0"/>
      <w:marBottom w:val="0"/>
      <w:divBdr>
        <w:top w:val="none" w:sz="0" w:space="0" w:color="auto"/>
        <w:left w:val="none" w:sz="0" w:space="0" w:color="auto"/>
        <w:bottom w:val="none" w:sz="0" w:space="0" w:color="auto"/>
        <w:right w:val="none" w:sz="0" w:space="0" w:color="auto"/>
      </w:divBdr>
    </w:div>
    <w:div w:id="1094939826">
      <w:bodyDiv w:val="1"/>
      <w:marLeft w:val="0"/>
      <w:marRight w:val="0"/>
      <w:marTop w:val="0"/>
      <w:marBottom w:val="0"/>
      <w:divBdr>
        <w:top w:val="none" w:sz="0" w:space="0" w:color="auto"/>
        <w:left w:val="none" w:sz="0" w:space="0" w:color="auto"/>
        <w:bottom w:val="none" w:sz="0" w:space="0" w:color="auto"/>
        <w:right w:val="none" w:sz="0" w:space="0" w:color="auto"/>
      </w:divBdr>
    </w:div>
    <w:div w:id="1158574999">
      <w:bodyDiv w:val="1"/>
      <w:marLeft w:val="0"/>
      <w:marRight w:val="0"/>
      <w:marTop w:val="0"/>
      <w:marBottom w:val="0"/>
      <w:divBdr>
        <w:top w:val="none" w:sz="0" w:space="0" w:color="auto"/>
        <w:left w:val="none" w:sz="0" w:space="0" w:color="auto"/>
        <w:bottom w:val="none" w:sz="0" w:space="0" w:color="auto"/>
        <w:right w:val="none" w:sz="0" w:space="0" w:color="auto"/>
      </w:divBdr>
    </w:div>
    <w:div w:id="1248033456">
      <w:bodyDiv w:val="1"/>
      <w:marLeft w:val="0"/>
      <w:marRight w:val="0"/>
      <w:marTop w:val="0"/>
      <w:marBottom w:val="0"/>
      <w:divBdr>
        <w:top w:val="none" w:sz="0" w:space="0" w:color="auto"/>
        <w:left w:val="none" w:sz="0" w:space="0" w:color="auto"/>
        <w:bottom w:val="none" w:sz="0" w:space="0" w:color="auto"/>
        <w:right w:val="none" w:sz="0" w:space="0" w:color="auto"/>
      </w:divBdr>
    </w:div>
    <w:div w:id="1512143415">
      <w:bodyDiv w:val="1"/>
      <w:marLeft w:val="0"/>
      <w:marRight w:val="0"/>
      <w:marTop w:val="0"/>
      <w:marBottom w:val="0"/>
      <w:divBdr>
        <w:top w:val="none" w:sz="0" w:space="0" w:color="auto"/>
        <w:left w:val="none" w:sz="0" w:space="0" w:color="auto"/>
        <w:bottom w:val="none" w:sz="0" w:space="0" w:color="auto"/>
        <w:right w:val="none" w:sz="0" w:space="0" w:color="auto"/>
      </w:divBdr>
    </w:div>
    <w:div w:id="20513025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20</Pages>
  <Words>5282</Words>
  <Characters>28525</Characters>
  <Application>Microsoft Office Word</Application>
  <DocSecurity>0</DocSecurity>
  <Lines>237</Lines>
  <Paragraphs>67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Procuradoria Capitão Enéas</dc:creator>
  <cp:lastModifiedBy>Lucas Soares </cp:lastModifiedBy>
  <cp:revision>2</cp:revision>
  <cp:lastPrinted>2026-06-17T01:31:00Z</cp:lastPrinted>
  <dcterms:created xsi:type="dcterms:W3CDTF">2026-07-19T18:48:00Z</dcterms:created>
  <dcterms:modified xsi:type="dcterms:W3CDTF">2026-07-19T18:48:00Z</dcterms:modified>
  <dc:language>pt-BR</dc:language>
</cp:coreProperties>
</file>